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613" w:rsidRPr="0005466F" w:rsidRDefault="0005466F" w:rsidP="0005466F">
      <w:pPr>
        <w:pStyle w:val="titlep"/>
        <w:spacing w:before="0" w:after="0"/>
      </w:pPr>
      <w:bookmarkStart w:id="0" w:name="_GoBack"/>
      <w:bookmarkEnd w:id="0"/>
      <w:r w:rsidRPr="0005466F">
        <w:t xml:space="preserve">Предварительное информирование граждан о проведении общественных обсуждений отчета об оценке воздействия на окружающую среду (ОВОС) по </w:t>
      </w:r>
      <w:bookmarkStart w:id="1" w:name="_Hlk81900034"/>
      <w:r w:rsidRPr="0005466F">
        <w:t>объекту:</w:t>
      </w:r>
      <w:bookmarkEnd w:id="1"/>
    </w:p>
    <w:p w:rsidR="005E4144" w:rsidRPr="0005466F" w:rsidRDefault="0005466F" w:rsidP="00FB3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144" w:rsidRPr="0005466F">
        <w:rPr>
          <w:rFonts w:ascii="Times New Roman" w:hAnsi="Times New Roman" w:cs="Times New Roman"/>
          <w:b/>
          <w:sz w:val="24"/>
          <w:szCs w:val="24"/>
        </w:rPr>
        <w:t>«Строительств</w:t>
      </w:r>
      <w:r w:rsidR="00187C72" w:rsidRPr="0005466F">
        <w:rPr>
          <w:rFonts w:ascii="Times New Roman" w:hAnsi="Times New Roman" w:cs="Times New Roman"/>
          <w:b/>
          <w:sz w:val="24"/>
          <w:szCs w:val="24"/>
        </w:rPr>
        <w:t>о</w:t>
      </w:r>
      <w:r w:rsidR="005E4144" w:rsidRPr="0005466F">
        <w:rPr>
          <w:rFonts w:ascii="Times New Roman" w:hAnsi="Times New Roman" w:cs="Times New Roman"/>
          <w:b/>
          <w:sz w:val="24"/>
          <w:szCs w:val="24"/>
        </w:rPr>
        <w:t xml:space="preserve"> центра по комплексной утилизации твердых бытовых отходов»</w:t>
      </w:r>
    </w:p>
    <w:p w:rsidR="00705ACA" w:rsidRPr="0005466F" w:rsidRDefault="00705ACA" w:rsidP="00FB3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66F">
        <w:rPr>
          <w:rFonts w:ascii="Times New Roman" w:hAnsi="Times New Roman" w:cs="Times New Roman"/>
          <w:b/>
          <w:sz w:val="24"/>
          <w:szCs w:val="24"/>
        </w:rPr>
        <w:t xml:space="preserve">в районе ул. Минский Тракт г. Слонима </w:t>
      </w:r>
    </w:p>
    <w:p w:rsidR="005E4144" w:rsidRPr="00524B6A" w:rsidRDefault="005E4144" w:rsidP="00FB3613">
      <w:pPr>
        <w:pStyle w:val="undline"/>
        <w:spacing w:before="0" w:after="0"/>
        <w:jc w:val="center"/>
        <w:rPr>
          <w:sz w:val="24"/>
          <w:szCs w:val="24"/>
        </w:rPr>
      </w:pPr>
    </w:p>
    <w:p w:rsidR="00E9077D" w:rsidRPr="00B410DC" w:rsidRDefault="00C72987" w:rsidP="00B410DC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EE5F1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План-</w:t>
      </w:r>
      <w:r w:rsidR="008B5CCF" w:rsidRPr="00EE5F1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график работ по</w:t>
      </w:r>
      <w:r w:rsidR="008B5CCF" w:rsidRPr="00EE5F11">
        <w:rPr>
          <w:rFonts w:ascii="Times New Roman" w:eastAsia="Calibri" w:hAnsi="Times New Roman" w:cs="Times New Roman"/>
          <w:b/>
          <w:i/>
          <w:sz w:val="24"/>
          <w:szCs w:val="24"/>
          <w:lang w:val="en-US" w:eastAsia="en-US"/>
        </w:rPr>
        <w:t> </w:t>
      </w:r>
      <w:r w:rsidR="008B5CCF" w:rsidRPr="00EE5F1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проведению ОВОС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38"/>
        <w:gridCol w:w="2693"/>
      </w:tblGrid>
      <w:tr w:rsidR="00E9077D" w:rsidRPr="0005466F" w:rsidTr="003D7941">
        <w:trPr>
          <w:trHeight w:val="345"/>
        </w:trPr>
        <w:tc>
          <w:tcPr>
            <w:tcW w:w="7338" w:type="dxa"/>
          </w:tcPr>
          <w:p w:rsidR="00E9077D" w:rsidRPr="0005466F" w:rsidRDefault="00E9077D" w:rsidP="003D7941">
            <w:pPr>
              <w:spacing w:after="0" w:line="240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6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программы проведения ОВОС</w:t>
            </w:r>
          </w:p>
        </w:tc>
        <w:tc>
          <w:tcPr>
            <w:tcW w:w="2693" w:type="dxa"/>
            <w:shd w:val="clear" w:color="auto" w:fill="auto"/>
          </w:tcPr>
          <w:p w:rsidR="00E9077D" w:rsidRPr="0005466F" w:rsidRDefault="00E9077D" w:rsidP="003C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6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3C68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.09.2024 г. </w:t>
            </w:r>
            <w:r w:rsidRPr="000546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</w:t>
            </w:r>
            <w:r w:rsidR="003C68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.09</w:t>
            </w:r>
            <w:r w:rsidRPr="000546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.2024 г.</w:t>
            </w:r>
          </w:p>
        </w:tc>
      </w:tr>
      <w:tr w:rsidR="00E9077D" w:rsidRPr="0005466F" w:rsidTr="003D7941">
        <w:trPr>
          <w:trHeight w:val="345"/>
        </w:trPr>
        <w:tc>
          <w:tcPr>
            <w:tcW w:w="7338" w:type="dxa"/>
          </w:tcPr>
          <w:p w:rsidR="00E9077D" w:rsidRPr="0005466F" w:rsidRDefault="00E9077D" w:rsidP="003D7941">
            <w:pPr>
              <w:spacing w:after="0" w:line="240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6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предварительного информирования граждан и юридических лиц о планируемой хозяйственной и иной деятельности</w:t>
            </w:r>
          </w:p>
        </w:tc>
        <w:tc>
          <w:tcPr>
            <w:tcW w:w="2693" w:type="dxa"/>
            <w:shd w:val="clear" w:color="auto" w:fill="auto"/>
          </w:tcPr>
          <w:p w:rsidR="00E9077D" w:rsidRPr="0005466F" w:rsidRDefault="00E9077D" w:rsidP="003C6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2</w:t>
            </w:r>
            <w:r w:rsidR="003C68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.09.2024 г. по 1</w:t>
            </w:r>
            <w:r w:rsidR="003C68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.10.2024 г.</w:t>
            </w:r>
          </w:p>
        </w:tc>
      </w:tr>
      <w:tr w:rsidR="00E9077D" w:rsidRPr="0005466F" w:rsidTr="003D7941">
        <w:trPr>
          <w:trHeight w:val="345"/>
        </w:trPr>
        <w:tc>
          <w:tcPr>
            <w:tcW w:w="7338" w:type="dxa"/>
          </w:tcPr>
          <w:p w:rsidR="00E9077D" w:rsidRPr="0005466F" w:rsidRDefault="00E9077D" w:rsidP="003D7941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66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уведомления о планируемой 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зяйственной и иной деятельности</w:t>
            </w:r>
            <w:r w:rsidRPr="0005466F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693" w:type="dxa"/>
          </w:tcPr>
          <w:p w:rsidR="00E9077D" w:rsidRPr="0005466F" w:rsidRDefault="00E9077D" w:rsidP="003D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66F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E9077D" w:rsidRPr="0005466F" w:rsidTr="003D7941">
        <w:trPr>
          <w:trHeight w:val="345"/>
        </w:trPr>
        <w:tc>
          <w:tcPr>
            <w:tcW w:w="7338" w:type="dxa"/>
          </w:tcPr>
          <w:p w:rsidR="00E9077D" w:rsidRPr="0005466F" w:rsidRDefault="00E9077D" w:rsidP="003D7941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66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уведомления о планируемой хозяйственной и иной деятельности и программы проведения ОВОС затрагиваемым сторонам*</w:t>
            </w:r>
          </w:p>
        </w:tc>
        <w:tc>
          <w:tcPr>
            <w:tcW w:w="2693" w:type="dxa"/>
          </w:tcPr>
          <w:p w:rsidR="00E9077D" w:rsidRPr="0005466F" w:rsidRDefault="00E9077D" w:rsidP="003D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66F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E9077D" w:rsidRPr="0005466F" w:rsidTr="003D7941">
        <w:trPr>
          <w:trHeight w:val="345"/>
        </w:trPr>
        <w:tc>
          <w:tcPr>
            <w:tcW w:w="7338" w:type="dxa"/>
          </w:tcPr>
          <w:p w:rsidR="00E9077D" w:rsidRPr="0005466F" w:rsidRDefault="00E9077D" w:rsidP="003D7941">
            <w:pPr>
              <w:spacing w:after="0" w:line="240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5466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Подготовка отчёта об ОВОС</w:t>
            </w:r>
          </w:p>
        </w:tc>
        <w:tc>
          <w:tcPr>
            <w:tcW w:w="2693" w:type="dxa"/>
            <w:shd w:val="clear" w:color="auto" w:fill="auto"/>
          </w:tcPr>
          <w:p w:rsidR="00E9077D" w:rsidRDefault="00E9077D" w:rsidP="003D7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6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3C68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.09</w:t>
            </w:r>
            <w:r w:rsidRPr="000546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.2024 г.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5165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.10</w:t>
            </w:r>
            <w:r w:rsidRPr="000546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.2024 г</w:t>
            </w:r>
          </w:p>
          <w:p w:rsidR="00E9077D" w:rsidRPr="0005466F" w:rsidRDefault="00E9077D" w:rsidP="003D7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077D" w:rsidRPr="0005466F" w:rsidTr="003D7941">
        <w:trPr>
          <w:trHeight w:val="146"/>
        </w:trPr>
        <w:tc>
          <w:tcPr>
            <w:tcW w:w="7338" w:type="dxa"/>
          </w:tcPr>
          <w:p w:rsidR="00E9077D" w:rsidRPr="0005466F" w:rsidRDefault="00E9077D" w:rsidP="003D7941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66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отчета об ОВОС затрагиваемым сторонам*</w:t>
            </w:r>
          </w:p>
        </w:tc>
        <w:tc>
          <w:tcPr>
            <w:tcW w:w="2693" w:type="dxa"/>
          </w:tcPr>
          <w:p w:rsidR="00E9077D" w:rsidRPr="0005466F" w:rsidRDefault="00E9077D" w:rsidP="003D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66F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E9077D" w:rsidRPr="0005466F" w:rsidTr="003D7941">
        <w:trPr>
          <w:trHeight w:val="263"/>
        </w:trPr>
        <w:tc>
          <w:tcPr>
            <w:tcW w:w="7338" w:type="dxa"/>
            <w:tcBorders>
              <w:bottom w:val="nil"/>
            </w:tcBorders>
          </w:tcPr>
          <w:p w:rsidR="00E9077D" w:rsidRPr="0005466F" w:rsidRDefault="00E9077D" w:rsidP="003D7941">
            <w:pPr>
              <w:spacing w:after="0" w:line="240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6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общественных обсуждений на территории:</w:t>
            </w:r>
          </w:p>
          <w:p w:rsidR="00E9077D" w:rsidRPr="0005466F" w:rsidRDefault="00E9077D" w:rsidP="003D7941">
            <w:pPr>
              <w:spacing w:after="0" w:line="240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6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Республики Беларусь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E9077D" w:rsidRPr="0005466F" w:rsidRDefault="00E9077D" w:rsidP="003D7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6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 </w:t>
            </w:r>
            <w:r w:rsidR="003C68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5165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.10</w:t>
            </w:r>
            <w:r w:rsidRPr="000546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.2024 г. по </w:t>
            </w:r>
          </w:p>
          <w:p w:rsidR="00E9077D" w:rsidRPr="0005466F" w:rsidRDefault="003C6880" w:rsidP="00744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7442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E907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.11</w:t>
            </w:r>
            <w:r w:rsidR="00E9077D" w:rsidRPr="000546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.2024 г.</w:t>
            </w:r>
          </w:p>
        </w:tc>
      </w:tr>
      <w:tr w:rsidR="00E9077D" w:rsidRPr="0005466F" w:rsidTr="003D7941">
        <w:trPr>
          <w:trHeight w:val="263"/>
        </w:trPr>
        <w:tc>
          <w:tcPr>
            <w:tcW w:w="7338" w:type="dxa"/>
            <w:tcBorders>
              <w:top w:val="nil"/>
            </w:tcBorders>
          </w:tcPr>
          <w:p w:rsidR="00E9077D" w:rsidRPr="0005466F" w:rsidRDefault="00E9077D" w:rsidP="003D7941">
            <w:pPr>
              <w:spacing w:after="0" w:line="240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66F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затрагиваемым сторон*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E9077D" w:rsidRPr="0005466F" w:rsidRDefault="00E9077D" w:rsidP="003D7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66F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E9077D" w:rsidRPr="0005466F" w:rsidTr="003D7941">
        <w:trPr>
          <w:trHeight w:val="270"/>
        </w:trPr>
        <w:tc>
          <w:tcPr>
            <w:tcW w:w="7338" w:type="dxa"/>
          </w:tcPr>
          <w:p w:rsidR="00E9077D" w:rsidRPr="0005466F" w:rsidRDefault="00E9077D" w:rsidP="003D7941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66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консультации по замечаниям затрагиваемых сторон*</w:t>
            </w:r>
          </w:p>
        </w:tc>
        <w:tc>
          <w:tcPr>
            <w:tcW w:w="2693" w:type="dxa"/>
          </w:tcPr>
          <w:p w:rsidR="00E9077D" w:rsidRPr="0005466F" w:rsidRDefault="00E9077D" w:rsidP="003D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66F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E9077D" w:rsidRPr="0005466F" w:rsidTr="003D7941">
        <w:trPr>
          <w:trHeight w:val="491"/>
        </w:trPr>
        <w:tc>
          <w:tcPr>
            <w:tcW w:w="7338" w:type="dxa"/>
          </w:tcPr>
          <w:p w:rsidR="00E9077D" w:rsidRPr="0005466F" w:rsidRDefault="00E9077D" w:rsidP="003D7941">
            <w:pPr>
              <w:spacing w:after="0" w:line="240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6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 собрания по обсуждению отчёта об ОВОС**</w:t>
            </w:r>
          </w:p>
        </w:tc>
        <w:tc>
          <w:tcPr>
            <w:tcW w:w="2693" w:type="dxa"/>
          </w:tcPr>
          <w:p w:rsidR="00E9077D" w:rsidRPr="0005466F" w:rsidRDefault="00E9077D" w:rsidP="003D7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6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Будет сообщено дополнительно, в случае обращения граждан</w:t>
            </w:r>
          </w:p>
        </w:tc>
      </w:tr>
      <w:tr w:rsidR="00E9077D" w:rsidRPr="0005466F" w:rsidTr="003D7941">
        <w:trPr>
          <w:trHeight w:val="333"/>
        </w:trPr>
        <w:tc>
          <w:tcPr>
            <w:tcW w:w="7338" w:type="dxa"/>
          </w:tcPr>
          <w:p w:rsidR="00E9077D" w:rsidRPr="0005466F" w:rsidRDefault="00E9077D" w:rsidP="003D7941">
            <w:pPr>
              <w:spacing w:after="0" w:line="240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6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Доработка отчета об ОВОС по замечаниям**</w:t>
            </w:r>
          </w:p>
        </w:tc>
        <w:tc>
          <w:tcPr>
            <w:tcW w:w="2693" w:type="dxa"/>
          </w:tcPr>
          <w:p w:rsidR="00E9077D" w:rsidRPr="0005466F" w:rsidRDefault="00E9077D" w:rsidP="003D7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6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Дополнительная неделя, в случае обращения граждан</w:t>
            </w:r>
          </w:p>
        </w:tc>
      </w:tr>
      <w:tr w:rsidR="00E9077D" w:rsidRPr="0005466F" w:rsidTr="003D7941">
        <w:trPr>
          <w:trHeight w:val="322"/>
        </w:trPr>
        <w:tc>
          <w:tcPr>
            <w:tcW w:w="7338" w:type="dxa"/>
          </w:tcPr>
          <w:p w:rsidR="00E9077D" w:rsidRPr="0005466F" w:rsidRDefault="00E9077D" w:rsidP="003D7941">
            <w:pPr>
              <w:spacing w:after="0" w:line="240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6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Предоставление отчета об ОВОС в составе предпроектной (прединвестиционной), проектной документации на государственную экологическую экспертизу</w:t>
            </w:r>
          </w:p>
        </w:tc>
        <w:tc>
          <w:tcPr>
            <w:tcW w:w="2693" w:type="dxa"/>
          </w:tcPr>
          <w:p w:rsidR="00E9077D" w:rsidRDefault="00E9077D" w:rsidP="003D7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ноябрь – декабрь </w:t>
            </w:r>
          </w:p>
          <w:p w:rsidR="00E9077D" w:rsidRPr="0005466F" w:rsidRDefault="00E9077D" w:rsidP="003D7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6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г.– 1 месяц</w:t>
            </w:r>
          </w:p>
        </w:tc>
      </w:tr>
      <w:tr w:rsidR="00E9077D" w:rsidRPr="0005466F" w:rsidTr="003D7941">
        <w:trPr>
          <w:trHeight w:val="322"/>
        </w:trPr>
        <w:tc>
          <w:tcPr>
            <w:tcW w:w="7338" w:type="dxa"/>
          </w:tcPr>
          <w:p w:rsidR="00E9077D" w:rsidRPr="0005466F" w:rsidRDefault="00E9077D" w:rsidP="003D7941">
            <w:pPr>
              <w:spacing w:after="0" w:line="240" w:lineRule="auto"/>
              <w:ind w:right="3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6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Принятие решения в отношении планируемой деятельности </w:t>
            </w:r>
          </w:p>
        </w:tc>
        <w:tc>
          <w:tcPr>
            <w:tcW w:w="2693" w:type="dxa"/>
          </w:tcPr>
          <w:p w:rsidR="00E9077D" w:rsidRPr="0005466F" w:rsidRDefault="00E9077D" w:rsidP="003D7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  <w:r w:rsidRPr="000546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2024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январь 2025 г.</w:t>
            </w:r>
            <w:r w:rsidRPr="000546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7F4A8A" w:rsidRDefault="007F4A8A" w:rsidP="00FB361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</w:t>
      </w:r>
    </w:p>
    <w:p w:rsidR="008B5CCF" w:rsidRPr="008B5CCF" w:rsidRDefault="00FB3613" w:rsidP="00FB361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* </w:t>
      </w:r>
      <w:r w:rsidR="008B5CCF" w:rsidRPr="008B5CCF">
        <w:rPr>
          <w:rFonts w:ascii="Times New Roman" w:eastAsia="Calibri" w:hAnsi="Times New Roman" w:cs="Times New Roman"/>
          <w:sz w:val="20"/>
          <w:szCs w:val="20"/>
        </w:rPr>
        <w:t xml:space="preserve">– </w:t>
      </w:r>
      <w:r w:rsidR="007F4A8A">
        <w:rPr>
          <w:rFonts w:ascii="Times New Roman" w:eastAsia="Calibri" w:hAnsi="Times New Roman" w:cs="Times New Roman"/>
          <w:sz w:val="20"/>
          <w:szCs w:val="20"/>
        </w:rPr>
        <w:t>п</w:t>
      </w:r>
      <w:r w:rsidR="007F4A8A" w:rsidRPr="007F4A8A">
        <w:rPr>
          <w:rFonts w:ascii="Times New Roman" w:eastAsia="Calibri" w:hAnsi="Times New Roman" w:cs="Times New Roman"/>
          <w:sz w:val="20"/>
          <w:szCs w:val="20"/>
        </w:rPr>
        <w:t>ланируемая деятельность не имеет возможного трансграничного воздействия</w:t>
      </w:r>
      <w:r w:rsidR="00EE5F11">
        <w:rPr>
          <w:rFonts w:ascii="Times New Roman" w:eastAsia="Calibri" w:hAnsi="Times New Roman" w:cs="Times New Roman"/>
          <w:sz w:val="20"/>
          <w:szCs w:val="20"/>
        </w:rPr>
        <w:t>;</w:t>
      </w:r>
    </w:p>
    <w:p w:rsidR="008B5CCF" w:rsidRDefault="008B5CCF" w:rsidP="00FB361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B5C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** </w:t>
      </w:r>
      <w:r w:rsidR="00F450ED" w:rsidRPr="008B5CCF">
        <w:rPr>
          <w:rFonts w:ascii="Times New Roman" w:eastAsia="Calibri" w:hAnsi="Times New Roman" w:cs="Times New Roman"/>
          <w:sz w:val="20"/>
          <w:szCs w:val="20"/>
        </w:rPr>
        <w:t>–</w:t>
      </w:r>
      <w:r w:rsidRPr="008B5C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в случае обращения общественности с заявлением о необходимости проведения собрания</w:t>
      </w:r>
    </w:p>
    <w:p w:rsidR="0005466F" w:rsidRPr="00A0709D" w:rsidRDefault="0005466F" w:rsidP="00FB361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63CEB" w:rsidRPr="00EE5F11" w:rsidRDefault="00563CEB" w:rsidP="0005466F">
      <w:pPr>
        <w:pStyle w:val="point"/>
        <w:tabs>
          <w:tab w:val="left" w:pos="284"/>
        </w:tabs>
        <w:spacing w:before="0" w:after="0"/>
        <w:ind w:firstLine="0"/>
        <w:rPr>
          <w:b/>
          <w:i/>
        </w:rPr>
      </w:pPr>
      <w:bookmarkStart w:id="2" w:name="a6"/>
      <w:bookmarkEnd w:id="2"/>
      <w:r w:rsidRPr="00EE5F11">
        <w:rPr>
          <w:b/>
          <w:i/>
        </w:rPr>
        <w:t>Сведения о</w:t>
      </w:r>
      <w:r w:rsidR="00FB3613" w:rsidRPr="00EE5F11">
        <w:rPr>
          <w:b/>
          <w:i/>
        </w:rPr>
        <w:t xml:space="preserve"> </w:t>
      </w:r>
      <w:r w:rsidRPr="00EE5F11">
        <w:rPr>
          <w:b/>
          <w:i/>
        </w:rPr>
        <w:t>планируемой хозяйственной и</w:t>
      </w:r>
      <w:r w:rsidR="00FB3613" w:rsidRPr="00EE5F11">
        <w:rPr>
          <w:b/>
          <w:i/>
        </w:rPr>
        <w:t xml:space="preserve"> </w:t>
      </w:r>
      <w:r w:rsidRPr="00EE5F11">
        <w:rPr>
          <w:b/>
          <w:i/>
        </w:rPr>
        <w:t>иной деятельности</w:t>
      </w:r>
      <w:r w:rsidR="00B20C7E" w:rsidRPr="00EE5F11">
        <w:rPr>
          <w:b/>
          <w:i/>
        </w:rPr>
        <w:t xml:space="preserve"> и альтернативных вариантов ее размещения и (или) реализации</w:t>
      </w:r>
      <w:r w:rsidR="007F4A8A" w:rsidRPr="00EE5F11">
        <w:rPr>
          <w:b/>
          <w:i/>
        </w:rPr>
        <w:t>:</w:t>
      </w:r>
    </w:p>
    <w:p w:rsidR="00B20C7E" w:rsidRPr="00B20C7E" w:rsidRDefault="008B5CCF" w:rsidP="00FB361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0C7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Заказчик планируемой хозяйственной </w:t>
      </w:r>
      <w:r w:rsidR="001B3656" w:rsidRPr="00B20C7E">
        <w:rPr>
          <w:rFonts w:ascii="Times New Roman" w:hAnsi="Times New Roman" w:cs="Times New Roman"/>
          <w:sz w:val="24"/>
          <w:szCs w:val="24"/>
          <w:lang w:val="ru-RU" w:eastAsia="ru-RU"/>
        </w:rPr>
        <w:t>деятельности</w:t>
      </w:r>
      <w:r w:rsidR="00B20C7E" w:rsidRPr="00B20C7E">
        <w:rPr>
          <w:rFonts w:ascii="Times New Roman" w:hAnsi="Times New Roman" w:cs="Times New Roman"/>
          <w:sz w:val="24"/>
          <w:szCs w:val="24"/>
          <w:lang w:val="ru-RU" w:eastAsia="ru-RU"/>
        </w:rPr>
        <w:t>:</w:t>
      </w:r>
      <w:r w:rsidR="001B3656" w:rsidRPr="00B20C7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F77C4A" w:rsidRPr="00F77C4A">
        <w:rPr>
          <w:rFonts w:ascii="Times New Roman" w:hAnsi="Times New Roman" w:cs="Times New Roman"/>
          <w:sz w:val="24"/>
          <w:szCs w:val="24"/>
          <w:lang w:val="ru-RU" w:eastAsia="ru-RU"/>
        </w:rPr>
        <w:t>ООО «РУМБ»</w:t>
      </w:r>
      <w:r w:rsidR="00836ACB">
        <w:rPr>
          <w:rFonts w:ascii="Times New Roman" w:hAnsi="Times New Roman" w:cs="Times New Roman"/>
          <w:sz w:val="24"/>
          <w:szCs w:val="24"/>
          <w:vertAlign w:val="superscript"/>
          <w:lang w:val="ru-RU" w:eastAsia="ru-RU"/>
        </w:rPr>
        <w:t>1</w:t>
      </w:r>
      <w:r w:rsidR="001B3656" w:rsidRPr="00B20C7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F77C4A" w:rsidRDefault="00F77C4A" w:rsidP="00FB361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77C4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Юридический адрес: ул. Минина, д.21, кор.2, к.30, 220014, г. Минск, Республика Беларусь. </w:t>
      </w:r>
    </w:p>
    <w:p w:rsidR="00F77C4A" w:rsidRDefault="00F77C4A" w:rsidP="00FB361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77C4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Адрес электронной почты: </w:t>
      </w:r>
      <w:hyperlink r:id="rId8" w:history="1">
        <w:r w:rsidRPr="00E6168D">
          <w:rPr>
            <w:rStyle w:val="a3"/>
            <w:rFonts w:ascii="Times New Roman" w:hAnsi="Times New Roman" w:cs="Times New Roman"/>
            <w:sz w:val="24"/>
            <w:szCs w:val="24"/>
            <w:lang w:val="ru-RU" w:eastAsia="ru-RU"/>
          </w:rPr>
          <w:t>rumb.by@mail.ru</w:t>
        </w:r>
      </w:hyperlink>
      <w:r w:rsidRPr="00F77C4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F77C4A" w:rsidRPr="00B20C7E" w:rsidRDefault="00F77C4A" w:rsidP="00FB361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77C4A">
        <w:rPr>
          <w:rFonts w:ascii="Times New Roman" w:hAnsi="Times New Roman" w:cs="Times New Roman"/>
          <w:sz w:val="24"/>
          <w:szCs w:val="24"/>
          <w:lang w:val="ru-RU" w:eastAsia="ru-RU"/>
        </w:rPr>
        <w:t>Телефон/факс: +375(17)213-30-74.</w:t>
      </w:r>
    </w:p>
    <w:p w:rsidR="008B5CCF" w:rsidRPr="00B20C7E" w:rsidRDefault="008B5CCF" w:rsidP="00FB361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0C7E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Проектом </w:t>
      </w:r>
      <w:r w:rsidR="001B3656" w:rsidRPr="00B20C7E">
        <w:rPr>
          <w:rFonts w:ascii="Times New Roman" w:hAnsi="Times New Roman" w:cs="Times New Roman"/>
          <w:sz w:val="24"/>
          <w:szCs w:val="24"/>
          <w:lang w:val="ru-RU" w:eastAsia="ru-RU"/>
        </w:rPr>
        <w:t>строительства центра по комплексной утилизации твердых бытовых отходов</w:t>
      </w:r>
      <w:r w:rsidRPr="00B20C7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1B3656" w:rsidRPr="00B20C7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районе </w:t>
      </w:r>
      <w:r w:rsidR="001B3656" w:rsidRPr="00B20C7E">
        <w:rPr>
          <w:rFonts w:ascii="Times New Roman" w:hAnsi="Times New Roman" w:cs="Times New Roman"/>
          <w:sz w:val="24"/>
          <w:szCs w:val="24"/>
          <w:lang w:val="ru-RU"/>
        </w:rPr>
        <w:t>ул. Минский Тракт</w:t>
      </w:r>
      <w:r w:rsidR="001B3656" w:rsidRPr="00B20C7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20C7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г. </w:t>
      </w:r>
      <w:r w:rsidR="001B3656" w:rsidRPr="00B20C7E">
        <w:rPr>
          <w:rFonts w:ascii="Times New Roman" w:hAnsi="Times New Roman" w:cs="Times New Roman"/>
          <w:sz w:val="24"/>
          <w:szCs w:val="24"/>
          <w:lang w:val="ru-RU" w:eastAsia="ru-RU"/>
        </w:rPr>
        <w:t>Слоним</w:t>
      </w:r>
      <w:r w:rsidR="009629B0" w:rsidRPr="00B20C7E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B20C7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предполагается организация производства по получению биокомпос</w:t>
      </w:r>
      <w:r w:rsidR="009629B0" w:rsidRPr="00B20C7E">
        <w:rPr>
          <w:rFonts w:ascii="Times New Roman" w:hAnsi="Times New Roman" w:cs="Times New Roman"/>
          <w:sz w:val="24"/>
          <w:szCs w:val="24"/>
          <w:lang w:val="ru-RU" w:eastAsia="ru-RU"/>
        </w:rPr>
        <w:t>та из компостируемой смеси, в том числе</w:t>
      </w:r>
      <w:r w:rsidRPr="00B20C7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из пищевых и растительных отходов, льнокостры и комплексных добавок. </w:t>
      </w:r>
      <w:r w:rsidR="00B20C7E" w:rsidRPr="00B20C7E">
        <w:rPr>
          <w:rFonts w:ascii="Times New Roman" w:eastAsia="Times New Roman" w:hAnsi="Times New Roman" w:cs="Times New Roman"/>
          <w:sz w:val="24"/>
          <w:szCs w:val="24"/>
          <w:lang w:val="ru-RU"/>
        </w:rPr>
        <w:t>В основе технологических решений планируемого к реализации проекта лежит переработка органических отходов с получением биокомпоста ускоренным методом аэробной биоферментации с применением биоферментаторов камерного типа.</w:t>
      </w:r>
    </w:p>
    <w:p w:rsidR="008B5CCF" w:rsidRPr="00B20C7E" w:rsidRDefault="008B5CCF" w:rsidP="00FB361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0C7E">
        <w:rPr>
          <w:rFonts w:ascii="Times New Roman" w:hAnsi="Times New Roman" w:cs="Times New Roman"/>
          <w:sz w:val="24"/>
          <w:szCs w:val="24"/>
          <w:lang w:val="ru-RU" w:eastAsia="ru-RU"/>
        </w:rPr>
        <w:t>При реализации прое</w:t>
      </w:r>
      <w:r w:rsidR="00FB3613" w:rsidRPr="00B20C7E">
        <w:rPr>
          <w:rFonts w:ascii="Times New Roman" w:hAnsi="Times New Roman" w:cs="Times New Roman"/>
          <w:sz w:val="24"/>
          <w:szCs w:val="24"/>
          <w:lang w:val="ru-RU" w:eastAsia="ru-RU"/>
        </w:rPr>
        <w:t>ктных решений предусматривается</w:t>
      </w:r>
      <w:r w:rsidRPr="00B20C7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производство биок</w:t>
      </w:r>
      <w:r w:rsidR="00B06227">
        <w:rPr>
          <w:rFonts w:ascii="Times New Roman" w:hAnsi="Times New Roman" w:cs="Times New Roman"/>
          <w:sz w:val="24"/>
          <w:szCs w:val="24"/>
          <w:lang w:val="ru-RU" w:eastAsia="ru-RU"/>
        </w:rPr>
        <w:t>омпоста из органических отходов</w:t>
      </w:r>
      <w:r w:rsidRPr="00B20C7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объеме до 6000 т/год.</w:t>
      </w:r>
    </w:p>
    <w:p w:rsidR="007F4A8A" w:rsidRPr="00B20C7E" w:rsidRDefault="007F4A8A" w:rsidP="00FB36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0C7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Проектируемый объект будет расположен в восточной части г. Слонима в районе ул. Минский Тракт в районе производственной, коммунально-складской застройки на земельном участке в соответствии с актом выбора места размещения земельного участка, утвержденного председателем Слонимского райисполкома от 28.10.2022 г., площадь участка 1,0284 га.</w:t>
      </w:r>
      <w:r w:rsidR="00B20C7E" w:rsidRPr="00B20C7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Участок до реализации проектируемог</w:t>
      </w:r>
      <w:r w:rsidR="00F450ED">
        <w:rPr>
          <w:rFonts w:ascii="Times New Roman" w:eastAsia="Times New Roman" w:hAnsi="Times New Roman" w:cs="Times New Roman"/>
          <w:sz w:val="24"/>
          <w:szCs w:val="24"/>
          <w:lang w:eastAsia="en-US"/>
        </w:rPr>
        <w:t>о объекта свободен от застройки</w:t>
      </w:r>
      <w:r w:rsidR="00B20C7E" w:rsidRPr="00B20C7E">
        <w:rPr>
          <w:rFonts w:ascii="Times New Roman" w:eastAsia="Times New Roman" w:hAnsi="Times New Roman" w:cs="Times New Roman"/>
          <w:sz w:val="24"/>
          <w:szCs w:val="24"/>
          <w:lang w:eastAsia="en-US"/>
        </w:rPr>
        <w:t>. Участок расположен вне границ природных территорий, подлежащих специальной охране, особо охраняемых природных территорий.</w:t>
      </w:r>
    </w:p>
    <w:p w:rsidR="00204430" w:rsidRPr="00204430" w:rsidRDefault="00204430" w:rsidP="00204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4430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Реализация проектируемого объекта возможна следующими альтернативными вариантами технологических решений</w:t>
      </w:r>
      <w:r w:rsidR="00801971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="00F2535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01971" w:rsidRPr="00801971">
        <w:rPr>
          <w:rFonts w:ascii="Times New Roman" w:eastAsia="Times New Roman" w:hAnsi="Times New Roman" w:cs="Times New Roman"/>
          <w:sz w:val="24"/>
          <w:szCs w:val="24"/>
          <w:lang w:eastAsia="en-US"/>
        </w:rPr>
        <w:t>ускор</w:t>
      </w:r>
      <w:r w:rsidR="00801971">
        <w:rPr>
          <w:rFonts w:ascii="Times New Roman" w:eastAsia="Times New Roman" w:hAnsi="Times New Roman" w:cs="Times New Roman"/>
          <w:sz w:val="24"/>
          <w:szCs w:val="24"/>
          <w:lang w:eastAsia="en-US"/>
        </w:rPr>
        <w:t>яющих процесс</w:t>
      </w:r>
      <w:r w:rsidR="00801971" w:rsidRPr="0080197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компостирования </w:t>
      </w:r>
      <w:r w:rsidR="00801971">
        <w:rPr>
          <w:rFonts w:ascii="Times New Roman" w:eastAsia="Times New Roman" w:hAnsi="Times New Roman" w:cs="Times New Roman"/>
          <w:sz w:val="24"/>
          <w:szCs w:val="24"/>
          <w:lang w:eastAsia="en-US"/>
        </w:rPr>
        <w:t>путем</w:t>
      </w:r>
      <w:r w:rsidR="00F25351" w:rsidRPr="0020443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01971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использования</w:t>
      </w:r>
      <w:r w:rsidR="00F25351" w:rsidRPr="0020443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минеральных добавок</w:t>
      </w:r>
      <w:r w:rsidRPr="00204430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204430" w:rsidRPr="00204430" w:rsidRDefault="00204430" w:rsidP="00204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B20C7E">
        <w:rPr>
          <w:rFonts w:ascii="Times New Roman" w:eastAsia="Times New Roman" w:hAnsi="Times New Roman" w:cs="Times New Roman"/>
          <w:sz w:val="24"/>
          <w:szCs w:val="24"/>
          <w:lang w:eastAsia="en-US"/>
        </w:rPr>
        <w:t>1 вариант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r w:rsidR="00F2535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применение</w:t>
      </w:r>
      <w:r w:rsidRPr="0020443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комплексной микроэлементной добавки для интенсификации процесса компостирования, содержащей широкий набор биологически активных микроэлементов для стимуляции микробиологическо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й деятельности микроорганизмов. </w:t>
      </w:r>
      <w:r w:rsidRPr="0020443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Длительность компостирования при использовании добавки </w:t>
      </w:r>
      <w:r w:rsidR="00801971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составит</w:t>
      </w:r>
      <w:r w:rsidRPr="0020443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до 5 суток.</w:t>
      </w:r>
      <w:r w:rsidR="00F2535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0443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 высокой эффективности указанной добавки следует отметить и ее недостатки: </w:t>
      </w:r>
    </w:p>
    <w:p w:rsidR="00204430" w:rsidRPr="00204430" w:rsidRDefault="00204430" w:rsidP="00204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443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высокая стоимость из-за использования дорогостоящих импортных химикатов реактивной квалификации;  </w:t>
      </w:r>
    </w:p>
    <w:p w:rsidR="00204430" w:rsidRPr="00204430" w:rsidRDefault="00204430" w:rsidP="00204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443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трудоемкость и длительность дозирования большого числа компонентов, что затрудняет механизацию процесса и использование добавки на практике; </w:t>
      </w:r>
    </w:p>
    <w:p w:rsidR="00204430" w:rsidRPr="00204430" w:rsidRDefault="00204430" w:rsidP="00204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443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недостаточная сбалансированность микроэлементов и макроэлементов, низкое содержание в добавке азота, что ограничивает ее применение для интенсификации процесса компостирования (биоферментации) смесей органических отходов с низким содержанием азота; </w:t>
      </w:r>
    </w:p>
    <w:p w:rsidR="00204430" w:rsidRPr="00204430" w:rsidRDefault="00204430" w:rsidP="00204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443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не учтена в составе добавки необходимость присутствия таких макроэлементов как фосфор, </w:t>
      </w:r>
      <w:r w:rsidR="00F25351">
        <w:rPr>
          <w:rFonts w:ascii="Times New Roman" w:eastAsia="Times New Roman" w:hAnsi="Times New Roman" w:cs="Times New Roman"/>
          <w:sz w:val="24"/>
          <w:szCs w:val="24"/>
          <w:lang w:eastAsia="en-US"/>
        </w:rPr>
        <w:t>кальций, алюминий, кремний и др</w:t>
      </w:r>
      <w:r w:rsidRPr="00204430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801971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  <w:r w:rsidRPr="0020443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204430" w:rsidRDefault="00204430" w:rsidP="00204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- 2</w:t>
      </w:r>
      <w:r w:rsidRPr="00B20C7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вариант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r w:rsidR="00F2535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применение</w:t>
      </w:r>
      <w:r w:rsidRPr="0020443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разработанной ООО «РУМБ»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комплексной минеральной добавки</w:t>
      </w:r>
      <w:r w:rsidR="00F25351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="00F25351" w:rsidRPr="00F25351">
        <w:t xml:space="preserve"> </w:t>
      </w:r>
      <w:r w:rsidR="00F25351" w:rsidRPr="00F25351">
        <w:rPr>
          <w:rFonts w:ascii="Times New Roman" w:eastAsia="Times New Roman" w:hAnsi="Times New Roman" w:cs="Times New Roman"/>
          <w:sz w:val="24"/>
          <w:szCs w:val="24"/>
          <w:lang w:eastAsia="en-US"/>
        </w:rPr>
        <w:t>включающей элементы никель, азот, железо, серу, марганец, кобальт, цинк, медь, калий, йод, ванадий, хром, молибден, магний, натрий, мышьяк, селен, бром, рубидий, бор, цезий, кальций, фосфор, хлор, фтор, алюминий, кремний, стронци</w:t>
      </w:r>
      <w:r w:rsidR="00F25351">
        <w:rPr>
          <w:rFonts w:ascii="Times New Roman" w:eastAsia="Times New Roman" w:hAnsi="Times New Roman" w:cs="Times New Roman"/>
          <w:sz w:val="24"/>
          <w:szCs w:val="24"/>
          <w:lang w:eastAsia="en-US"/>
        </w:rPr>
        <w:t>й, свинец, литий, лантан, титан</w:t>
      </w:r>
      <w:r w:rsidRPr="00204430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F25351" w:rsidRPr="00F25351">
        <w:rPr>
          <w:rFonts w:ascii="Times New Roman" w:eastAsia="Times New Roman" w:hAnsi="Times New Roman" w:cs="Times New Roman"/>
          <w:sz w:val="24"/>
          <w:szCs w:val="24"/>
          <w:lang w:eastAsia="en-US"/>
        </w:rPr>
        <w:t>Снижение стоимости комплексной добавки и трудоемкости ее приготовления достигается за счет использова</w:t>
      </w:r>
      <w:r w:rsidR="00801971">
        <w:rPr>
          <w:rFonts w:ascii="Times New Roman" w:eastAsia="Times New Roman" w:hAnsi="Times New Roman" w:cs="Times New Roman"/>
          <w:sz w:val="24"/>
          <w:szCs w:val="24"/>
          <w:lang w:eastAsia="en-US"/>
        </w:rPr>
        <w:t>ния в качестве источников макро</w:t>
      </w:r>
      <w:r w:rsidR="00F25351" w:rsidRPr="00F25351">
        <w:rPr>
          <w:rFonts w:ascii="Times New Roman" w:eastAsia="Times New Roman" w:hAnsi="Times New Roman" w:cs="Times New Roman"/>
          <w:sz w:val="24"/>
          <w:szCs w:val="24"/>
          <w:lang w:eastAsia="en-US"/>
        </w:rPr>
        <w:t>- и микроэлементов местных компонентов природного полиметаллического водного концентрата (ПВК), аммофоса и фосфогипса, которые не относятся к импортным и в достаточном количестве имеются в республике.</w:t>
      </w:r>
      <w:r w:rsidR="00F2535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04430">
        <w:rPr>
          <w:rFonts w:ascii="Times New Roman" w:eastAsia="Times New Roman" w:hAnsi="Times New Roman" w:cs="Times New Roman"/>
          <w:sz w:val="24"/>
          <w:szCs w:val="24"/>
          <w:lang w:eastAsia="en-US"/>
        </w:rPr>
        <w:t>Длительность компостирования составит до 4 суток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  <w:r w:rsidRPr="0020443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204430" w:rsidRDefault="00801971" w:rsidP="00204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- 3</w:t>
      </w:r>
      <w:r w:rsidR="00204430" w:rsidRPr="00B20C7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вариант</w:t>
      </w:r>
      <w:r w:rsidR="007C38D6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="00204430" w:rsidRPr="00B20C7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«Нулевая альтернатива», означаю</w:t>
      </w:r>
      <w:r w:rsidR="0020443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щая полный отказ от реализации </w:t>
      </w:r>
      <w:r w:rsidR="00204430" w:rsidRPr="00B20C7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проекта.</w:t>
      </w:r>
    </w:p>
    <w:p w:rsidR="00204430" w:rsidRDefault="00204430" w:rsidP="00204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4430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реализации проектных решений принят вариант 2.</w:t>
      </w:r>
    </w:p>
    <w:p w:rsidR="00B20C7E" w:rsidRPr="00B20C7E" w:rsidRDefault="00B20C7E" w:rsidP="00B20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20C7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Ожидаемые социально-экономические последствия реализации </w:t>
      </w:r>
      <w:r w:rsidR="006F5ADA" w:rsidRPr="00F450E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проекта</w:t>
      </w:r>
      <w:r w:rsidRPr="00B20C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0C7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буд</w:t>
      </w:r>
      <w:r w:rsidR="0078277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у</w:t>
      </w:r>
      <w:r w:rsidRPr="00B20C7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т способствовать выполнению следующих задач:</w:t>
      </w:r>
    </w:p>
    <w:p w:rsidR="00B20C7E" w:rsidRPr="00B20C7E" w:rsidRDefault="00B20C7E" w:rsidP="00B20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20C7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- создание новых рабочих мест;</w:t>
      </w:r>
    </w:p>
    <w:p w:rsidR="00B20C7E" w:rsidRPr="00F450ED" w:rsidRDefault="00B20C7E" w:rsidP="00B20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20C7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- использование отходов региона для получения продукции</w:t>
      </w:r>
      <w:r w:rsidR="006F5ADA" w:rsidRPr="00F450E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(</w:t>
      </w:r>
      <w:r w:rsidR="006F5ADA" w:rsidRPr="00F450ED">
        <w:rPr>
          <w:rFonts w:ascii="Times New Roman" w:hAnsi="Times New Roman" w:cs="Times New Roman"/>
          <w:sz w:val="24"/>
          <w:szCs w:val="24"/>
        </w:rPr>
        <w:t>биокомпоста)</w:t>
      </w:r>
      <w:r w:rsidRPr="00B20C7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</w:p>
    <w:p w:rsidR="00F450ED" w:rsidRDefault="00F450ED" w:rsidP="00F45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450E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lastRenderedPageBreak/>
        <w:t>Основная нагрузка на компоненты природной среды (почвы, растительный мир, животный мир, шумовое воздействие) при реализации проекта будет происходить на стадии строительства объекта при проведении строительно-монтажных работ и работе строительной техники.</w:t>
      </w:r>
      <w:r w:rsidR="00767E4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F450E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Основная нагрузка на атмосферный воздух при реализации проекта будет происходить на стадии эксплуатации объекта.</w:t>
      </w:r>
    </w:p>
    <w:p w:rsidR="00836ACB" w:rsidRPr="00836ACB" w:rsidRDefault="00836ACB" w:rsidP="00F45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1</w:t>
      </w:r>
      <w:r w:rsidRPr="00836ACB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– в соответствии с решением единого участника Общества с ограниченной ответственностью «РУМБ-1» (ООО «РУМБ-1») №04/04-2024 от 04.04.2024 г. о реорганизации ООО «РУМБ-1» путем присоединения к ООО «РУМБ», правопреемником ООО «РУМБ-1» является ООО «РУМБ».</w:t>
      </w:r>
    </w:p>
    <w:p w:rsidR="00B20C7E" w:rsidRPr="00F450ED" w:rsidRDefault="00B20C7E" w:rsidP="00FB3613">
      <w:pPr>
        <w:spacing w:after="0" w:line="240" w:lineRule="auto"/>
        <w:rPr>
          <w:sz w:val="24"/>
          <w:szCs w:val="24"/>
        </w:rPr>
      </w:pPr>
    </w:p>
    <w:sectPr w:rsidR="00B20C7E" w:rsidRPr="00F450ED" w:rsidSect="00524B6A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09A" w:rsidRDefault="00DF109A" w:rsidP="00FB3613">
      <w:pPr>
        <w:spacing w:after="0" w:line="240" w:lineRule="auto"/>
      </w:pPr>
      <w:r>
        <w:separator/>
      </w:r>
    </w:p>
  </w:endnote>
  <w:endnote w:type="continuationSeparator" w:id="0">
    <w:p w:rsidR="00DF109A" w:rsidRDefault="00DF109A" w:rsidP="00FB3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09A" w:rsidRDefault="00DF109A" w:rsidP="00FB3613">
      <w:pPr>
        <w:spacing w:after="0" w:line="240" w:lineRule="auto"/>
      </w:pPr>
      <w:r>
        <w:separator/>
      </w:r>
    </w:p>
  </w:footnote>
  <w:footnote w:type="continuationSeparator" w:id="0">
    <w:p w:rsidR="00DF109A" w:rsidRDefault="00DF109A" w:rsidP="00FB3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91CAE"/>
    <w:multiLevelType w:val="hybridMultilevel"/>
    <w:tmpl w:val="3E964DB0"/>
    <w:lvl w:ilvl="0" w:tplc="D1647BB8">
      <w:start w:val="1"/>
      <w:numFmt w:val="decimal"/>
      <w:lvlText w:val="%1."/>
      <w:lvlJc w:val="left"/>
      <w:pPr>
        <w:ind w:left="6031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>
    <w:nsid w:val="67073F39"/>
    <w:multiLevelType w:val="hybridMultilevel"/>
    <w:tmpl w:val="E076C78A"/>
    <w:lvl w:ilvl="0" w:tplc="66D80DC0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3683094"/>
    <w:multiLevelType w:val="hybridMultilevel"/>
    <w:tmpl w:val="7A8A6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EB"/>
    <w:rsid w:val="0005466F"/>
    <w:rsid w:val="00095204"/>
    <w:rsid w:val="00187C72"/>
    <w:rsid w:val="001B3656"/>
    <w:rsid w:val="00204430"/>
    <w:rsid w:val="002567A9"/>
    <w:rsid w:val="002927F7"/>
    <w:rsid w:val="002E25EC"/>
    <w:rsid w:val="002E688C"/>
    <w:rsid w:val="003152AC"/>
    <w:rsid w:val="00326228"/>
    <w:rsid w:val="00391011"/>
    <w:rsid w:val="003A2ABE"/>
    <w:rsid w:val="003C677D"/>
    <w:rsid w:val="003C6880"/>
    <w:rsid w:val="004368BF"/>
    <w:rsid w:val="00473986"/>
    <w:rsid w:val="00516591"/>
    <w:rsid w:val="00524B6A"/>
    <w:rsid w:val="0054237A"/>
    <w:rsid w:val="00555CDC"/>
    <w:rsid w:val="00563CEB"/>
    <w:rsid w:val="005D351B"/>
    <w:rsid w:val="005D5112"/>
    <w:rsid w:val="005E4144"/>
    <w:rsid w:val="006410AE"/>
    <w:rsid w:val="006704CF"/>
    <w:rsid w:val="006A443F"/>
    <w:rsid w:val="006A4BEC"/>
    <w:rsid w:val="006C132A"/>
    <w:rsid w:val="006F5ADA"/>
    <w:rsid w:val="00705ACA"/>
    <w:rsid w:val="00744228"/>
    <w:rsid w:val="00755DB2"/>
    <w:rsid w:val="00767E4E"/>
    <w:rsid w:val="00782771"/>
    <w:rsid w:val="007C38D6"/>
    <w:rsid w:val="007E4A1A"/>
    <w:rsid w:val="007F4A8A"/>
    <w:rsid w:val="007F5644"/>
    <w:rsid w:val="00801971"/>
    <w:rsid w:val="00836ACB"/>
    <w:rsid w:val="00855E8B"/>
    <w:rsid w:val="008B5CCF"/>
    <w:rsid w:val="008C0BAE"/>
    <w:rsid w:val="00946425"/>
    <w:rsid w:val="009629B0"/>
    <w:rsid w:val="00A0709D"/>
    <w:rsid w:val="00A9439B"/>
    <w:rsid w:val="00AC54CE"/>
    <w:rsid w:val="00B06227"/>
    <w:rsid w:val="00B20C7E"/>
    <w:rsid w:val="00B410DC"/>
    <w:rsid w:val="00B54581"/>
    <w:rsid w:val="00B60C46"/>
    <w:rsid w:val="00BA6A05"/>
    <w:rsid w:val="00BD0632"/>
    <w:rsid w:val="00BF1A85"/>
    <w:rsid w:val="00C178DF"/>
    <w:rsid w:val="00C72987"/>
    <w:rsid w:val="00CA11C2"/>
    <w:rsid w:val="00CD2008"/>
    <w:rsid w:val="00DE4893"/>
    <w:rsid w:val="00DF109A"/>
    <w:rsid w:val="00E04D8A"/>
    <w:rsid w:val="00E714D3"/>
    <w:rsid w:val="00E9077D"/>
    <w:rsid w:val="00EE5F11"/>
    <w:rsid w:val="00F00FEA"/>
    <w:rsid w:val="00F10051"/>
    <w:rsid w:val="00F2326F"/>
    <w:rsid w:val="00F25351"/>
    <w:rsid w:val="00F26945"/>
    <w:rsid w:val="00F43276"/>
    <w:rsid w:val="00F450ED"/>
    <w:rsid w:val="00F545C9"/>
    <w:rsid w:val="00F621A6"/>
    <w:rsid w:val="00F77C4A"/>
    <w:rsid w:val="00FA449A"/>
    <w:rsid w:val="00FB3613"/>
    <w:rsid w:val="00FE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014C46D-FC64-4237-99D4-BF64512D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C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CEB"/>
    <w:rPr>
      <w:color w:val="0000FF"/>
      <w:u w:val="single"/>
    </w:rPr>
  </w:style>
  <w:style w:type="paragraph" w:customStyle="1" w:styleId="titlep">
    <w:name w:val="titlep"/>
    <w:basedOn w:val="a"/>
    <w:rsid w:val="00563CE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563CE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563CE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563CE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563CE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563CE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563CE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563CEB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563CEB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B5CCF"/>
    <w:pPr>
      <w:ind w:left="720"/>
      <w:contextualSpacing/>
    </w:pPr>
  </w:style>
  <w:style w:type="paragraph" w:styleId="a5">
    <w:name w:val="No Spacing"/>
    <w:uiPriority w:val="1"/>
    <w:qFormat/>
    <w:rsid w:val="008B5CCF"/>
    <w:pPr>
      <w:spacing w:after="0" w:line="240" w:lineRule="auto"/>
    </w:pPr>
    <w:rPr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A07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09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B3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361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FB3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3613"/>
    <w:rPr>
      <w:rFonts w:eastAsiaTheme="minorEastAsia"/>
      <w:lang w:eastAsia="ru-RU"/>
    </w:rPr>
  </w:style>
  <w:style w:type="paragraph" w:styleId="ac">
    <w:name w:val="Body Text"/>
    <w:basedOn w:val="a"/>
    <w:link w:val="ad"/>
    <w:semiHidden/>
    <w:rsid w:val="0005466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semiHidden/>
    <w:rsid w:val="000546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mb.by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FB187-01E2-43C4-A4BE-E79F67AF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922</Words>
  <Characters>5260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NewPC-2</cp:lastModifiedBy>
  <cp:revision>2</cp:revision>
  <cp:lastPrinted>2024-08-19T10:40:00Z</cp:lastPrinted>
  <dcterms:created xsi:type="dcterms:W3CDTF">2024-09-25T06:10:00Z</dcterms:created>
  <dcterms:modified xsi:type="dcterms:W3CDTF">2024-09-25T06:10:00Z</dcterms:modified>
</cp:coreProperties>
</file>