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DC7D" w14:textId="77777777" w:rsidR="00EF440A" w:rsidRDefault="00EF440A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b/>
        </w:rPr>
      </w:pPr>
    </w:p>
    <w:p w14:paraId="73CE74E2" w14:textId="77777777" w:rsidR="00EF440A" w:rsidRDefault="00EF440A" w:rsidP="00EF440A">
      <w:pPr>
        <w:tabs>
          <w:tab w:val="left" w:pos="851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5266FB43" w14:textId="77777777" w:rsidR="00EF440A" w:rsidRDefault="00EF440A" w:rsidP="00EF440A">
      <w:pPr>
        <w:tabs>
          <w:tab w:val="left" w:pos="851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EF440A">
        <w:rPr>
          <w:sz w:val="32"/>
          <w:szCs w:val="32"/>
          <w:u w:val="single"/>
        </w:rPr>
        <w:t>Согласно постановления Совета Министров Республики Беларусь от 16 ноября 2024 года № 848 «</w:t>
      </w:r>
      <w:r>
        <w:rPr>
          <w:sz w:val="32"/>
          <w:szCs w:val="32"/>
          <w:u w:val="single"/>
        </w:rPr>
        <w:t>О</w:t>
      </w:r>
      <w:r w:rsidRPr="00EF440A">
        <w:rPr>
          <w:sz w:val="32"/>
          <w:szCs w:val="32"/>
          <w:u w:val="single"/>
        </w:rPr>
        <w:t>б установлении размера базовой величины» с 1 января 2025 года базовая величина составляет 42 (сорок два) белорусских рубля.</w:t>
      </w:r>
    </w:p>
    <w:p w14:paraId="53C2083D" w14:textId="77777777" w:rsidR="00EF440A" w:rsidRPr="00EF440A" w:rsidRDefault="00EF440A" w:rsidP="00EF440A">
      <w:pPr>
        <w:tabs>
          <w:tab w:val="left" w:pos="851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  <w:u w:val="single"/>
        </w:rPr>
      </w:pPr>
    </w:p>
    <w:p w14:paraId="55C2F043" w14:textId="022C6C4C" w:rsidR="009E41F9" w:rsidRDefault="00EF440A" w:rsidP="00EF440A">
      <w:pPr>
        <w:tabs>
          <w:tab w:val="left" w:pos="851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635D4D">
        <w:rPr>
          <w:sz w:val="32"/>
          <w:szCs w:val="32"/>
        </w:rPr>
        <w:t xml:space="preserve">В соответствии с Указом Президента Республики Беларусь </w:t>
      </w:r>
      <w:r>
        <w:rPr>
          <w:sz w:val="32"/>
          <w:szCs w:val="32"/>
        </w:rPr>
        <w:t xml:space="preserve">                   </w:t>
      </w:r>
      <w:r w:rsidR="00635D4D">
        <w:rPr>
          <w:sz w:val="32"/>
          <w:szCs w:val="32"/>
        </w:rPr>
        <w:t xml:space="preserve">№ 200 от 26.04.2010 </w:t>
      </w:r>
      <w:r w:rsidR="00EF4207">
        <w:rPr>
          <w:sz w:val="32"/>
          <w:szCs w:val="32"/>
        </w:rPr>
        <w:t>года и пунктом</w:t>
      </w:r>
      <w:r w:rsidR="00635D4D">
        <w:rPr>
          <w:sz w:val="32"/>
          <w:szCs w:val="32"/>
        </w:rPr>
        <w:t xml:space="preserve"> </w:t>
      </w:r>
      <w:r w:rsidR="00EF4207">
        <w:rPr>
          <w:sz w:val="32"/>
          <w:szCs w:val="32"/>
        </w:rPr>
        <w:t>169 Закона</w:t>
      </w:r>
      <w:r w:rsidR="00635D4D">
        <w:rPr>
          <w:sz w:val="32"/>
          <w:szCs w:val="32"/>
        </w:rPr>
        <w:t xml:space="preserve"> Республики </w:t>
      </w:r>
      <w:r w:rsidR="00EF4207">
        <w:rPr>
          <w:sz w:val="32"/>
          <w:szCs w:val="32"/>
        </w:rPr>
        <w:t xml:space="preserve">Беларусь </w:t>
      </w:r>
      <w:proofErr w:type="gramStart"/>
      <w:r w:rsidR="00EF4207">
        <w:rPr>
          <w:sz w:val="32"/>
          <w:szCs w:val="32"/>
        </w:rPr>
        <w:t>от</w:t>
      </w:r>
      <w:r w:rsidR="00635D4D">
        <w:rPr>
          <w:sz w:val="32"/>
          <w:szCs w:val="32"/>
        </w:rPr>
        <w:t xml:space="preserve">  30.12.2015</w:t>
      </w:r>
      <w:proofErr w:type="gramEnd"/>
      <w:r w:rsidR="00635D4D">
        <w:rPr>
          <w:sz w:val="32"/>
          <w:szCs w:val="32"/>
        </w:rPr>
        <w:t xml:space="preserve"> «О внесении изменений и дополнений в некоторые законы Республики Беларусь по вопросам предпринимательской деятельности и налогообложения», установлены следующие ставки  госпошлины за разрешение на приобретение, регистрацию, продление разрешения на хранение и ношение оружия:</w:t>
      </w:r>
    </w:p>
    <w:p w14:paraId="32882DF5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за разрешение на приобретение оружия  </w:t>
      </w:r>
      <w:r>
        <w:rPr>
          <w:b/>
          <w:sz w:val="32"/>
          <w:szCs w:val="32"/>
        </w:rPr>
        <w:t xml:space="preserve">– 42 рубля </w:t>
      </w:r>
    </w:p>
    <w:p w14:paraId="2D57CDE5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>- за выдачу разрешения на хранение и ношение  оружия</w:t>
      </w:r>
      <w:r>
        <w:rPr>
          <w:b/>
          <w:sz w:val="32"/>
          <w:szCs w:val="32"/>
        </w:rPr>
        <w:t>– 84 рубля</w:t>
      </w:r>
    </w:p>
    <w:p w14:paraId="1C82A562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>- за продление срока действия разрешения на</w:t>
      </w:r>
      <w:r w:rsidR="00EF44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приобретение оружия </w:t>
      </w:r>
      <w:r>
        <w:rPr>
          <w:b/>
          <w:sz w:val="32"/>
          <w:szCs w:val="32"/>
        </w:rPr>
        <w:t>-21 рубль</w:t>
      </w:r>
    </w:p>
    <w:p w14:paraId="5B0F5640" w14:textId="77777777" w:rsidR="009E41F9" w:rsidRDefault="00635D4D" w:rsidP="00EF440A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за продление срока действия разрешения на хранение и ношение  оружия </w:t>
      </w:r>
      <w:r>
        <w:rPr>
          <w:b/>
          <w:sz w:val="32"/>
          <w:szCs w:val="32"/>
        </w:rPr>
        <w:t xml:space="preserve">– 42 рубля </w:t>
      </w:r>
      <w:r w:rsidR="00EF440A">
        <w:rPr>
          <w:sz w:val="32"/>
          <w:szCs w:val="32"/>
        </w:rPr>
        <w:t xml:space="preserve"> (за одну единицу оружия)</w:t>
      </w:r>
    </w:p>
    <w:p w14:paraId="766CB12F" w14:textId="77777777" w:rsidR="00335747" w:rsidRDefault="00335747" w:rsidP="00EF440A">
      <w:pPr>
        <w:tabs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</w:p>
    <w:p w14:paraId="42D65368" w14:textId="77777777" w:rsidR="00EF440A" w:rsidRDefault="00335747" w:rsidP="00335747">
      <w:pPr>
        <w:tabs>
          <w:tab w:val="left" w:pos="851"/>
          <w:tab w:val="left" w:pos="1980"/>
          <w:tab w:val="left" w:pos="3600"/>
          <w:tab w:val="left" w:pos="6300"/>
          <w:tab w:val="left" w:pos="8460"/>
        </w:tabs>
        <w:ind w:right="-5"/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жителей г. Слонима и Слонимского района:</w:t>
      </w:r>
    </w:p>
    <w:p w14:paraId="334A9606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Получатель платежа: </w:t>
      </w:r>
    </w:p>
    <w:p w14:paraId="4F6A2478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ИМНС по Слонимскому району </w:t>
      </w:r>
    </w:p>
    <w:p w14:paraId="3605E397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  <w:r>
        <w:rPr>
          <w:b/>
          <w:sz w:val="32"/>
          <w:szCs w:val="32"/>
        </w:rPr>
        <w:t>р/с ВY93АКВВ36029150100000000000</w:t>
      </w:r>
    </w:p>
    <w:p w14:paraId="1AF8E316" w14:textId="77777777" w:rsidR="009E41F9" w:rsidRDefault="00EF440A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УНП 511111111 </w:t>
      </w:r>
      <w:r w:rsidR="00635D4D">
        <w:rPr>
          <w:b/>
          <w:sz w:val="32"/>
          <w:szCs w:val="32"/>
        </w:rPr>
        <w:t xml:space="preserve">   Код  03002</w:t>
      </w:r>
    </w:p>
    <w:p w14:paraId="592C848E" w14:textId="77777777" w:rsidR="009E41F9" w:rsidRDefault="009E41F9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</w:p>
    <w:p w14:paraId="1BE612F4" w14:textId="77777777" w:rsidR="009E41F9" w:rsidRDefault="00635D4D">
      <w:pPr>
        <w:tabs>
          <w:tab w:val="left" w:pos="1980"/>
          <w:tab w:val="left" w:pos="3600"/>
          <w:tab w:val="left" w:pos="6300"/>
          <w:tab w:val="left" w:pos="8460"/>
        </w:tabs>
        <w:spacing w:line="400" w:lineRule="exac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Имеется возможность произвести оплату государственной пошлины за осуществление административных процедур в сфере оборота оружия по средствам устройств оплаты</w:t>
      </w:r>
      <w:r w:rsidR="00EF440A">
        <w:rPr>
          <w:sz w:val="32"/>
          <w:szCs w:val="32"/>
        </w:rPr>
        <w:t xml:space="preserve"> (интернет-банкинга, мобильного</w:t>
      </w:r>
      <w:r>
        <w:rPr>
          <w:sz w:val="32"/>
          <w:szCs w:val="32"/>
        </w:rPr>
        <w:t xml:space="preserve"> банкинга, </w:t>
      </w:r>
      <w:proofErr w:type="spellStart"/>
      <w:r>
        <w:rPr>
          <w:sz w:val="32"/>
          <w:szCs w:val="32"/>
        </w:rPr>
        <w:t>инфок</w:t>
      </w:r>
      <w:bookmarkStart w:id="0" w:name="_GoBack"/>
      <w:bookmarkEnd w:id="0"/>
      <w:r>
        <w:rPr>
          <w:sz w:val="32"/>
          <w:szCs w:val="32"/>
        </w:rPr>
        <w:t>иосков</w:t>
      </w:r>
      <w:proofErr w:type="spellEnd"/>
      <w:r>
        <w:rPr>
          <w:sz w:val="32"/>
          <w:szCs w:val="32"/>
        </w:rPr>
        <w:t xml:space="preserve"> и т.п.), подключённых к единому расчётному и информационному пространству (ЕРИП).</w:t>
      </w:r>
    </w:p>
    <w:p w14:paraId="6471EC89" w14:textId="77777777" w:rsidR="009E41F9" w:rsidRDefault="00635D4D">
      <w:pPr>
        <w:spacing w:line="400" w:lineRule="exac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осуществления платежа в системе ЕРИП необходимо пройти по древу «Гродненская область», </w:t>
      </w:r>
      <w:r w:rsidR="00EF440A">
        <w:rPr>
          <w:sz w:val="32"/>
          <w:szCs w:val="32"/>
        </w:rPr>
        <w:t>«Слонимский район»</w:t>
      </w:r>
      <w:r>
        <w:rPr>
          <w:sz w:val="32"/>
          <w:szCs w:val="32"/>
        </w:rPr>
        <w:t>, далее раздел «МВД», в нём «Разрешительная система», в котором определить один из разделов – «Для иностранцев» либо «Для проживающих в РБ граждан» и указать нужную административную процедуру.</w:t>
      </w:r>
    </w:p>
    <w:p w14:paraId="018C3211" w14:textId="77777777" w:rsidR="009E41F9" w:rsidRDefault="009E41F9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sz w:val="32"/>
          <w:szCs w:val="32"/>
        </w:rPr>
      </w:pPr>
    </w:p>
    <w:p w14:paraId="7A697809" w14:textId="77777777" w:rsidR="009E41F9" w:rsidRDefault="009E41F9">
      <w:pPr>
        <w:tabs>
          <w:tab w:val="left" w:pos="1980"/>
          <w:tab w:val="left" w:pos="3600"/>
          <w:tab w:val="left" w:pos="6300"/>
          <w:tab w:val="left" w:pos="8460"/>
        </w:tabs>
        <w:ind w:right="-545"/>
        <w:rPr>
          <w:b/>
          <w:sz w:val="32"/>
          <w:szCs w:val="32"/>
        </w:rPr>
      </w:pPr>
    </w:p>
    <w:sectPr w:rsidR="009E41F9" w:rsidSect="009E41F9">
      <w:pgSz w:w="11906" w:h="16838"/>
      <w:pgMar w:top="360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F9"/>
    <w:rsid w:val="00335747"/>
    <w:rsid w:val="00452444"/>
    <w:rsid w:val="00482456"/>
    <w:rsid w:val="00635D4D"/>
    <w:rsid w:val="009E41F9"/>
    <w:rsid w:val="00EF4207"/>
    <w:rsid w:val="00E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428B"/>
  <w15:docId w15:val="{6F87891E-6F54-4BA6-AB2E-6298945D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E41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E41F9"/>
    <w:pPr>
      <w:spacing w:after="140" w:line="276" w:lineRule="auto"/>
    </w:pPr>
  </w:style>
  <w:style w:type="paragraph" w:styleId="a4">
    <w:name w:val="List"/>
    <w:basedOn w:val="a3"/>
    <w:rsid w:val="009E41F9"/>
    <w:rPr>
      <w:rFonts w:cs="Mangal"/>
    </w:rPr>
  </w:style>
  <w:style w:type="paragraph" w:customStyle="1" w:styleId="10">
    <w:name w:val="Название объекта1"/>
    <w:basedOn w:val="a"/>
    <w:qFormat/>
    <w:rsid w:val="009E41F9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9E41F9"/>
    <w:pPr>
      <w:suppressLineNumbers/>
    </w:pPr>
    <w:rPr>
      <w:rFonts w:cs="Mangal"/>
    </w:rPr>
  </w:style>
  <w:style w:type="paragraph" w:customStyle="1" w:styleId="11">
    <w:name w:val="Обычная таблица1"/>
    <w:qFormat/>
    <w:rsid w:val="009E41F9"/>
    <w:rPr>
      <w:rFonts w:ascii="Calibri" w:hAnsi="Calibri"/>
      <w:sz w:val="22"/>
      <w:szCs w:val="22"/>
    </w:rPr>
  </w:style>
  <w:style w:type="table" w:styleId="a6">
    <w:name w:val="Table Grid"/>
    <w:basedOn w:val="a1"/>
    <w:rsid w:val="0015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Наталья Н.М. Гончарук</cp:lastModifiedBy>
  <cp:revision>2</cp:revision>
  <cp:lastPrinted>2025-01-04T09:41:00Z</cp:lastPrinted>
  <dcterms:created xsi:type="dcterms:W3CDTF">2025-01-15T06:57:00Z</dcterms:created>
  <dcterms:modified xsi:type="dcterms:W3CDTF">2025-01-15T06:57:00Z</dcterms:modified>
  <dc:language>ru-RU</dc:language>
</cp:coreProperties>
</file>