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D18AE" w:rsidRDefault="007609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0"/>
          <w:szCs w:val="30"/>
        </w:rPr>
      </w:pPr>
      <w:bookmarkStart w:id="0" w:name="_GoBack"/>
      <w:bookmarkEnd w:id="0"/>
      <w:r>
        <w:rPr>
          <w:color w:val="000000"/>
          <w:sz w:val="36"/>
          <w:szCs w:val="36"/>
          <w:u w:val="single"/>
        </w:rPr>
        <w:t xml:space="preserve">ОБРАЗЕЦ </w:t>
      </w:r>
      <w:r>
        <w:rPr>
          <w:color w:val="000000"/>
          <w:sz w:val="30"/>
          <w:szCs w:val="30"/>
        </w:rPr>
        <w:t xml:space="preserve">                                         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28"/>
          <w:szCs w:val="28"/>
        </w:rPr>
        <w:t xml:space="preserve">Начальнику </w:t>
      </w:r>
      <w:r>
        <w:rPr>
          <w:color w:val="000000"/>
          <w:sz w:val="30"/>
          <w:szCs w:val="30"/>
        </w:rPr>
        <w:t>ОВД _____________</w:t>
      </w:r>
    </w:p>
    <w:p w14:paraId="00000002" w14:textId="77777777" w:rsidR="003D18AE" w:rsidRDefault="007609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                             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  <w:t>райисполкома</w:t>
      </w:r>
    </w:p>
    <w:p w14:paraId="00000003" w14:textId="77777777" w:rsidR="003D18AE" w:rsidRDefault="007609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</w:p>
    <w:p w14:paraId="00000004" w14:textId="77777777" w:rsidR="003D18AE" w:rsidRDefault="007609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30"/>
          <w:szCs w:val="30"/>
        </w:rPr>
        <w:t xml:space="preserve">                                                                          </w:t>
      </w:r>
      <w:r>
        <w:rPr>
          <w:color w:val="000000"/>
          <w:sz w:val="30"/>
          <w:szCs w:val="30"/>
        </w:rPr>
        <w:tab/>
      </w:r>
      <w:r>
        <w:rPr>
          <w:color w:val="000000"/>
          <w:sz w:val="28"/>
          <w:szCs w:val="28"/>
        </w:rPr>
        <w:t>___________________________</w:t>
      </w:r>
    </w:p>
    <w:p w14:paraId="00000005" w14:textId="77777777" w:rsidR="003D18AE" w:rsidRDefault="007609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24"/>
          <w:szCs w:val="24"/>
        </w:rPr>
        <w:t xml:space="preserve">          (Ф.И.О. заявителя)</w:t>
      </w:r>
    </w:p>
    <w:p w14:paraId="00000006" w14:textId="77777777" w:rsidR="003D18AE" w:rsidRDefault="007609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28"/>
          <w:szCs w:val="28"/>
        </w:rPr>
        <w:t>___________________________</w:t>
      </w:r>
    </w:p>
    <w:p w14:paraId="00000007" w14:textId="77777777" w:rsidR="003D18AE" w:rsidRDefault="007609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24"/>
          <w:szCs w:val="24"/>
        </w:rPr>
        <w:t xml:space="preserve">    (число, месяц, год рождения)</w:t>
      </w:r>
    </w:p>
    <w:p w14:paraId="00000008" w14:textId="77777777" w:rsidR="003D18AE" w:rsidRDefault="007609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28"/>
          <w:szCs w:val="28"/>
        </w:rPr>
        <w:t>___________________________</w:t>
      </w:r>
    </w:p>
    <w:p w14:paraId="00000009" w14:textId="77777777" w:rsidR="003D18AE" w:rsidRDefault="007609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24"/>
          <w:szCs w:val="24"/>
        </w:rPr>
        <w:t>(место рождения)</w:t>
      </w:r>
    </w:p>
    <w:p w14:paraId="0000000A" w14:textId="77777777" w:rsidR="003D18AE" w:rsidRDefault="007609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28"/>
          <w:szCs w:val="28"/>
        </w:rPr>
        <w:t>___________________________</w:t>
      </w:r>
    </w:p>
    <w:p w14:paraId="0000000B" w14:textId="77777777" w:rsidR="003D18AE" w:rsidRDefault="007609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24"/>
          <w:szCs w:val="24"/>
        </w:rPr>
        <w:t>(место работы, адрес места жительства)</w:t>
      </w:r>
    </w:p>
    <w:p w14:paraId="0000000C" w14:textId="77777777" w:rsidR="003D18AE" w:rsidRDefault="003D18A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0D" w14:textId="77777777" w:rsidR="003D18AE" w:rsidRDefault="007609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30"/>
          <w:szCs w:val="30"/>
        </w:rPr>
        <w:t xml:space="preserve">                                                          </w:t>
      </w:r>
      <w:r>
        <w:rPr>
          <w:color w:val="000000"/>
          <w:sz w:val="28"/>
          <w:szCs w:val="28"/>
        </w:rPr>
        <w:t>ЗАЯВЛЕНИЕ</w:t>
      </w:r>
    </w:p>
    <w:p w14:paraId="0000000E" w14:textId="77777777" w:rsidR="003D18AE" w:rsidRDefault="003D18A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0F" w14:textId="77777777" w:rsidR="003D18AE" w:rsidRDefault="007609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30"/>
          <w:szCs w:val="30"/>
        </w:rPr>
        <w:tab/>
      </w:r>
      <w:r>
        <w:rPr>
          <w:color w:val="000000"/>
          <w:sz w:val="28"/>
          <w:szCs w:val="28"/>
        </w:rPr>
        <w:t xml:space="preserve">Прошу выдать разрешение на приобретения одной единицы гладкоствольного охотничьего оружия. Имею государственное удостоверение на право охоты № ____________, выданное                        ________________. </w:t>
      </w:r>
    </w:p>
    <w:p w14:paraId="00000010" w14:textId="77777777" w:rsidR="003D18AE" w:rsidRDefault="007609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30"/>
          <w:szCs w:val="30"/>
        </w:rPr>
        <w:t xml:space="preserve">        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  <w:t xml:space="preserve">      </w:t>
      </w:r>
      <w:r>
        <w:rPr>
          <w:color w:val="000000"/>
          <w:sz w:val="18"/>
          <w:szCs w:val="18"/>
        </w:rPr>
        <w:t>( кем и когда )</w:t>
      </w:r>
    </w:p>
    <w:p w14:paraId="00000011" w14:textId="77777777" w:rsidR="003D18AE" w:rsidRDefault="007609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ab/>
      </w:r>
      <w:r>
        <w:rPr>
          <w:color w:val="000000"/>
          <w:sz w:val="28"/>
          <w:szCs w:val="28"/>
        </w:rPr>
        <w:t>Для  хран</w:t>
      </w:r>
      <w:r>
        <w:rPr>
          <w:color w:val="000000"/>
          <w:sz w:val="28"/>
          <w:szCs w:val="28"/>
        </w:rPr>
        <w:t xml:space="preserve">ения оружия  имеется металлический сейф. </w:t>
      </w:r>
    </w:p>
    <w:p w14:paraId="00000012" w14:textId="77777777" w:rsidR="003D18AE" w:rsidRDefault="007609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 правилами хранения, ношения, перевозки и перерегистрации оружия  и боеприпасов к нему ознакомлен.</w:t>
      </w:r>
    </w:p>
    <w:p w14:paraId="00000013" w14:textId="77777777" w:rsidR="003D18AE" w:rsidRDefault="007609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00000014" w14:textId="77777777" w:rsidR="003D18AE" w:rsidRDefault="007609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дата                                                                             подпись</w:t>
      </w:r>
    </w:p>
    <w:p w14:paraId="00000015" w14:textId="77777777" w:rsidR="003D18AE" w:rsidRDefault="003D18A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6" w14:textId="77777777" w:rsidR="003D18AE" w:rsidRDefault="007609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30"/>
          <w:szCs w:val="30"/>
        </w:rPr>
        <w:tab/>
      </w:r>
      <w:r>
        <w:rPr>
          <w:color w:val="000000"/>
          <w:sz w:val="24"/>
          <w:szCs w:val="24"/>
        </w:rPr>
        <w:t>В соответствии с Законом Республики Беларусь от 13.11.2001  «Об оружии»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>право на приобретение гладкоствольного охотничьего оружия и боеприпасов к нему имеют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граждане, постоянно проживающие в Республике Беларусь, достигшие 18-летнего возраста и имеющие государственное удостоверение на право охоты, после получения соответствующе</w:t>
      </w:r>
      <w:r>
        <w:rPr>
          <w:color w:val="000000"/>
          <w:sz w:val="24"/>
          <w:szCs w:val="24"/>
        </w:rPr>
        <w:t>го разрешения в ОВД.</w:t>
      </w:r>
    </w:p>
    <w:p w14:paraId="00000017" w14:textId="77777777" w:rsidR="003D18AE" w:rsidRDefault="003D18A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8" w14:textId="77777777" w:rsidR="003D18AE" w:rsidRDefault="007609A8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>Не имеют право на приобретение оружия граждане</w:t>
      </w:r>
      <w:r>
        <w:rPr>
          <w:i/>
          <w:color w:val="000000"/>
          <w:sz w:val="24"/>
          <w:szCs w:val="24"/>
        </w:rPr>
        <w:t>, имеющие судимость за совершение умышленных преступлений, отбывающие наказание за совершенное преступление, привлекавшихся к административному взысканию за правонарушения, предусмотренны</w:t>
      </w:r>
      <w:r>
        <w:rPr>
          <w:i/>
          <w:color w:val="000000"/>
          <w:sz w:val="24"/>
          <w:szCs w:val="24"/>
        </w:rPr>
        <w:t xml:space="preserve">е </w:t>
      </w:r>
      <w:hyperlink r:id="rId4">
        <w:r>
          <w:rPr>
            <w:i/>
            <w:color w:val="000000"/>
            <w:sz w:val="24"/>
            <w:szCs w:val="24"/>
          </w:rPr>
          <w:t>статьями 10.1</w:t>
        </w:r>
      </w:hyperlink>
      <w:r>
        <w:rPr>
          <w:i/>
          <w:color w:val="000000"/>
          <w:sz w:val="24"/>
          <w:szCs w:val="24"/>
        </w:rPr>
        <w:t xml:space="preserve">, </w:t>
      </w:r>
      <w:hyperlink r:id="rId5">
        <w:r>
          <w:rPr>
            <w:i/>
            <w:color w:val="000000"/>
            <w:sz w:val="24"/>
            <w:szCs w:val="24"/>
          </w:rPr>
          <w:t>18.15</w:t>
        </w:r>
      </w:hyperlink>
      <w:r>
        <w:rPr>
          <w:i/>
          <w:color w:val="000000"/>
          <w:sz w:val="24"/>
          <w:szCs w:val="24"/>
        </w:rPr>
        <w:t xml:space="preserve">, </w:t>
      </w:r>
      <w:hyperlink r:id="rId6">
        <w:r>
          <w:rPr>
            <w:i/>
            <w:color w:val="000000"/>
            <w:sz w:val="24"/>
            <w:szCs w:val="24"/>
          </w:rPr>
          <w:t>19.1</w:t>
        </w:r>
      </w:hyperlink>
      <w:r>
        <w:rPr>
          <w:i/>
          <w:color w:val="000000"/>
          <w:sz w:val="24"/>
          <w:szCs w:val="24"/>
        </w:rPr>
        <w:t xml:space="preserve">, </w:t>
      </w:r>
      <w:hyperlink r:id="rId7">
        <w:r>
          <w:rPr>
            <w:i/>
            <w:color w:val="000000"/>
            <w:sz w:val="24"/>
            <w:szCs w:val="24"/>
          </w:rPr>
          <w:t>19.2</w:t>
        </w:r>
      </w:hyperlink>
      <w:r>
        <w:rPr>
          <w:i/>
          <w:color w:val="000000"/>
          <w:sz w:val="24"/>
          <w:szCs w:val="24"/>
        </w:rPr>
        <w:t xml:space="preserve">, </w:t>
      </w:r>
      <w:hyperlink r:id="rId8">
        <w:r>
          <w:rPr>
            <w:i/>
            <w:color w:val="000000"/>
            <w:sz w:val="24"/>
            <w:szCs w:val="24"/>
          </w:rPr>
          <w:t>частями 2</w:t>
        </w:r>
      </w:hyperlink>
      <w:r>
        <w:rPr>
          <w:i/>
          <w:color w:val="000000"/>
          <w:sz w:val="24"/>
          <w:szCs w:val="24"/>
        </w:rPr>
        <w:t xml:space="preserve"> - </w:t>
      </w:r>
      <w:hyperlink r:id="rId9">
        <w:r>
          <w:rPr>
            <w:i/>
            <w:color w:val="000000"/>
            <w:sz w:val="24"/>
            <w:szCs w:val="24"/>
          </w:rPr>
          <w:t>5 статьи 19.3</w:t>
        </w:r>
      </w:hyperlink>
      <w:r>
        <w:rPr>
          <w:i/>
          <w:color w:val="000000"/>
          <w:sz w:val="24"/>
          <w:szCs w:val="24"/>
        </w:rPr>
        <w:t xml:space="preserve">, </w:t>
      </w:r>
      <w:hyperlink r:id="rId10">
        <w:r>
          <w:rPr>
            <w:i/>
            <w:color w:val="000000"/>
            <w:sz w:val="24"/>
            <w:szCs w:val="24"/>
          </w:rPr>
          <w:t>статьями 19.10</w:t>
        </w:r>
      </w:hyperlink>
      <w:r>
        <w:rPr>
          <w:i/>
          <w:color w:val="000000"/>
          <w:sz w:val="24"/>
          <w:szCs w:val="24"/>
        </w:rPr>
        <w:t xml:space="preserve">, </w:t>
      </w:r>
      <w:hyperlink r:id="rId11">
        <w:r>
          <w:rPr>
            <w:i/>
            <w:color w:val="000000"/>
            <w:sz w:val="24"/>
            <w:szCs w:val="24"/>
          </w:rPr>
          <w:t>19.11</w:t>
        </w:r>
      </w:hyperlink>
      <w:r>
        <w:rPr>
          <w:i/>
          <w:color w:val="000000"/>
          <w:sz w:val="24"/>
          <w:szCs w:val="24"/>
        </w:rPr>
        <w:t xml:space="preserve">, </w:t>
      </w:r>
      <w:hyperlink r:id="rId12">
        <w:r>
          <w:rPr>
            <w:i/>
            <w:color w:val="000000"/>
            <w:sz w:val="24"/>
            <w:szCs w:val="24"/>
          </w:rPr>
          <w:t>24.3</w:t>
        </w:r>
      </w:hyperlink>
      <w:r>
        <w:rPr>
          <w:i/>
          <w:color w:val="000000"/>
          <w:sz w:val="24"/>
          <w:szCs w:val="24"/>
        </w:rPr>
        <w:t xml:space="preserve"> и </w:t>
      </w:r>
      <w:hyperlink r:id="rId13">
        <w:r>
          <w:rPr>
            <w:i/>
            <w:color w:val="000000"/>
            <w:sz w:val="24"/>
            <w:szCs w:val="24"/>
          </w:rPr>
          <w:t>24.23</w:t>
        </w:r>
      </w:hyperlink>
      <w:r>
        <w:rPr>
          <w:i/>
          <w:color w:val="000000"/>
          <w:sz w:val="24"/>
          <w:szCs w:val="24"/>
        </w:rPr>
        <w:t xml:space="preserve"> Кодекса Республики Беларусь об административных прав</w:t>
      </w:r>
      <w:r>
        <w:rPr>
          <w:i/>
          <w:color w:val="000000"/>
          <w:sz w:val="24"/>
          <w:szCs w:val="24"/>
        </w:rPr>
        <w:t>онарушениях, а также нарушение правил ведения охотничьего хозяйства и охоты в виде лишения специального права, не имеющие места жительства (пребывания) и (или) не соблюдающие условий, обеспечивающих сохранность оружия и боеприпасов, безопасность их хранени</w:t>
      </w:r>
      <w:r>
        <w:rPr>
          <w:i/>
          <w:color w:val="000000"/>
          <w:sz w:val="24"/>
          <w:szCs w:val="24"/>
        </w:rPr>
        <w:t>я, исключающих доступ к ним посторонних лиц.</w:t>
      </w:r>
    </w:p>
    <w:p w14:paraId="00000019" w14:textId="77777777" w:rsidR="003D18AE" w:rsidRDefault="003D18A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A" w14:textId="77777777" w:rsidR="003D18AE" w:rsidRDefault="007609A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Для получения разрешения на приобретение охотничьего гладкоствольного оружия гражданин обязан предоставить:</w:t>
      </w:r>
    </w:p>
    <w:p w14:paraId="0000001B" w14:textId="77777777" w:rsidR="003D18AE" w:rsidRDefault="007609A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1.документ, удостоверяющий личность; 2. медицинскую справку о состоянии здоровья; 3. государственное </w:t>
      </w:r>
      <w:r>
        <w:rPr>
          <w:color w:val="000000"/>
          <w:sz w:val="24"/>
          <w:szCs w:val="24"/>
        </w:rPr>
        <w:t>удостоверение на право охоты; 4. две фотографии заявителя размером 30х40мм; 5. квитанцию об уплате за выдачу разрешения на приобретение гражданского оружия в размере 1-ой базовой величины.</w:t>
      </w:r>
    </w:p>
    <w:sectPr w:rsidR="003D18AE">
      <w:pgSz w:w="11906" w:h="16838"/>
      <w:pgMar w:top="567" w:right="566" w:bottom="709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AE"/>
    <w:rsid w:val="003D18AE"/>
    <w:rsid w:val="0076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D0D92-9BB0-4C48-A61F-F3242329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Н.М. Гончарук</dc:creator>
  <cp:lastModifiedBy>Наталья Н.М. Гончарук</cp:lastModifiedBy>
  <cp:revision>2</cp:revision>
  <dcterms:created xsi:type="dcterms:W3CDTF">2024-11-21T06:32:00Z</dcterms:created>
  <dcterms:modified xsi:type="dcterms:W3CDTF">2024-11-21T06:32:00Z</dcterms:modified>
</cp:coreProperties>
</file>