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9DDE" w14:textId="77777777" w:rsidR="00F97B8E" w:rsidRDefault="00F97B8E">
      <w:pPr>
        <w:spacing w:after="160" w:line="259" w:lineRule="auto"/>
      </w:pPr>
    </w:p>
    <w:p w14:paraId="13FD115D" w14:textId="77777777" w:rsidR="007348BA" w:rsidRPr="007348BA" w:rsidRDefault="007348BA" w:rsidP="007348BA">
      <w:pPr>
        <w:spacing w:line="280" w:lineRule="exact"/>
        <w:ind w:right="3941"/>
        <w:jc w:val="both"/>
        <w:rPr>
          <w:b/>
          <w:bCs/>
        </w:rPr>
      </w:pPr>
      <w:r w:rsidRPr="007348BA">
        <w:rPr>
          <w:b/>
          <w:bCs/>
        </w:rPr>
        <w:t>Критерии оценки степени риска</w:t>
      </w:r>
    </w:p>
    <w:p w14:paraId="6E8FCE16" w14:textId="77777777" w:rsidR="007348BA" w:rsidRPr="007348BA" w:rsidRDefault="007348BA" w:rsidP="007348BA">
      <w:pPr>
        <w:spacing w:line="280" w:lineRule="exact"/>
        <w:ind w:right="3941"/>
        <w:jc w:val="both"/>
        <w:rPr>
          <w:b/>
          <w:bCs/>
          <w:sz w:val="28"/>
          <w:szCs w:val="28"/>
        </w:rPr>
      </w:pPr>
      <w:r w:rsidRPr="007348BA">
        <w:rPr>
          <w:b/>
          <w:bCs/>
        </w:rPr>
        <w:t>и добропорядочности</w:t>
      </w:r>
    </w:p>
    <w:p w14:paraId="1DE20FC4" w14:textId="77777777" w:rsidR="007348BA" w:rsidRPr="007348BA" w:rsidRDefault="007348BA" w:rsidP="007348BA">
      <w:pPr>
        <w:spacing w:line="360" w:lineRule="auto"/>
        <w:rPr>
          <w:b/>
          <w:bCs/>
        </w:rPr>
      </w:pPr>
      <w:bookmarkStart w:id="0" w:name="_GoBack"/>
    </w:p>
    <w:bookmarkEnd w:id="0"/>
    <w:p w14:paraId="048389BB" w14:textId="77777777" w:rsidR="007348BA" w:rsidRDefault="007348BA" w:rsidP="007348BA">
      <w:pPr>
        <w:ind w:firstLine="709"/>
        <w:jc w:val="both"/>
      </w:pPr>
      <w:r w:rsidRPr="002D282A">
        <w:t>1. Контроль за соблюдением законодательства в области торговли, общественного питания, бытового обслуживания населения, защиты прав потребителей, о рекламе. Государственный контроль (надзор) за</w:t>
      </w:r>
      <w:r>
        <w:t> </w:t>
      </w:r>
      <w:r w:rsidRPr="002D282A">
        <w:t>соблюдением требований технических регламентов Таможенного союза, Ев</w:t>
      </w:r>
      <w:r>
        <w:t>разийского экономического союза</w:t>
      </w:r>
    </w:p>
    <w:p w14:paraId="45476EE6" w14:textId="77777777" w:rsidR="007348BA" w:rsidRPr="00EE5188" w:rsidRDefault="007348BA" w:rsidP="007348BA">
      <w:pPr>
        <w:ind w:firstLine="709"/>
        <w:jc w:val="both"/>
        <w:rPr>
          <w:sz w:val="12"/>
          <w:szCs w:val="12"/>
        </w:rPr>
      </w:pPr>
    </w:p>
    <w:tbl>
      <w:tblPr>
        <w:tblStyle w:val="TableGrid"/>
        <w:tblW w:w="9636" w:type="dxa"/>
        <w:tblInd w:w="0" w:type="dxa"/>
        <w:tblCellMar>
          <w:top w:w="67" w:type="dxa"/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8361"/>
        <w:gridCol w:w="1275"/>
      </w:tblGrid>
      <w:tr w:rsidR="007348BA" w:rsidRPr="002D282A" w14:paraId="7D2AE1AD" w14:textId="77777777" w:rsidTr="005E7D55">
        <w:trPr>
          <w:trHeight w:val="355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64E96" w14:textId="77777777" w:rsidR="007348BA" w:rsidRPr="002D282A" w:rsidRDefault="007348BA" w:rsidP="005E7D55">
            <w:pPr>
              <w:ind w:left="38"/>
              <w:jc w:val="center"/>
              <w:rPr>
                <w:b/>
                <w:bCs/>
                <w:sz w:val="26"/>
                <w:szCs w:val="26"/>
              </w:rPr>
            </w:pPr>
            <w:r w:rsidRPr="002D282A">
              <w:rPr>
                <w:b/>
                <w:sz w:val="26"/>
                <w:szCs w:val="26"/>
              </w:rPr>
              <w:t>Наименование критерия</w:t>
            </w:r>
            <w:r w:rsidRPr="002D282A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1B2F3" w14:textId="77777777" w:rsidR="007348BA" w:rsidRPr="002D282A" w:rsidRDefault="007348BA" w:rsidP="005E7D55">
            <w:pPr>
              <w:spacing w:line="259" w:lineRule="auto"/>
              <w:ind w:left="38"/>
              <w:jc w:val="center"/>
              <w:rPr>
                <w:b/>
                <w:sz w:val="26"/>
                <w:szCs w:val="26"/>
              </w:rPr>
            </w:pPr>
            <w:r w:rsidRPr="002D282A">
              <w:rPr>
                <w:b/>
                <w:sz w:val="26"/>
                <w:szCs w:val="26"/>
              </w:rPr>
              <w:t>Балл</w:t>
            </w:r>
          </w:p>
        </w:tc>
      </w:tr>
      <w:tr w:rsidR="007348BA" w:rsidRPr="002D282A" w14:paraId="5949509A" w14:textId="77777777" w:rsidTr="005E7D55">
        <w:trPr>
          <w:trHeight w:val="413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09C09" w14:textId="77777777" w:rsidR="007348BA" w:rsidRPr="002D282A" w:rsidRDefault="007348BA" w:rsidP="005E7D55">
            <w:pPr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субъект осуществляет деятельность в сфере розничной торговли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EFE95" w14:textId="77777777" w:rsidR="007348BA" w:rsidRPr="002D282A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1</w:t>
            </w:r>
          </w:p>
        </w:tc>
      </w:tr>
      <w:tr w:rsidR="007348BA" w:rsidRPr="002D282A" w14:paraId="17EA5FD1" w14:textId="77777777" w:rsidTr="005E7D55">
        <w:trPr>
          <w:trHeight w:val="393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5FFCE" w14:textId="77777777" w:rsidR="007348BA" w:rsidRPr="002D282A" w:rsidRDefault="007348BA" w:rsidP="005E7D55">
            <w:pPr>
              <w:ind w:left="19" w:hanging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субъект осуществляет деятельность в сфере общественного питания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37633" w14:textId="77777777" w:rsidR="007348BA" w:rsidRPr="002D282A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1</w:t>
            </w:r>
          </w:p>
        </w:tc>
      </w:tr>
      <w:tr w:rsidR="007348BA" w:rsidRPr="002D282A" w14:paraId="071AE2C4" w14:textId="77777777" w:rsidTr="005E7D55">
        <w:trPr>
          <w:trHeight w:val="393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A8DE0" w14:textId="77777777" w:rsidR="007348BA" w:rsidRPr="002D282A" w:rsidRDefault="007348BA" w:rsidP="005E7D55">
            <w:pPr>
              <w:ind w:left="19" w:hanging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субъект осуществляет деятельность в сфере бытового обслуживания населения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17FA6" w14:textId="77777777" w:rsidR="007348BA" w:rsidRPr="002D282A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1</w:t>
            </w:r>
          </w:p>
        </w:tc>
      </w:tr>
      <w:tr w:rsidR="007348BA" w:rsidRPr="002D282A" w14:paraId="6F52F487" w14:textId="77777777" w:rsidTr="005E7D55">
        <w:trPr>
          <w:trHeight w:val="393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A3C6A" w14:textId="77777777" w:rsidR="007348BA" w:rsidRPr="002D282A" w:rsidRDefault="007348BA" w:rsidP="005E7D55">
            <w:pPr>
              <w:ind w:left="19" w:hanging="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54D29">
              <w:rPr>
                <w:sz w:val="26"/>
                <w:szCs w:val="26"/>
              </w:rPr>
              <w:t>убъект присоединился к Соглашению о сотрудничестве в области повышения эффективности продаж товаров отечественного производства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C85B9" w14:textId="77777777" w:rsidR="007348BA" w:rsidRPr="00D54D29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-3</w:t>
            </w:r>
          </w:p>
        </w:tc>
      </w:tr>
      <w:tr w:rsidR="007348BA" w:rsidRPr="002D282A" w14:paraId="2073BC30" w14:textId="77777777" w:rsidTr="005E7D55">
        <w:trPr>
          <w:trHeight w:val="393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BD594" w14:textId="77777777" w:rsidR="007348BA" w:rsidRPr="002D282A" w:rsidRDefault="007348BA" w:rsidP="005E7D55">
            <w:pPr>
              <w:ind w:left="19" w:hanging="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D54D29">
              <w:rPr>
                <w:sz w:val="26"/>
                <w:szCs w:val="26"/>
              </w:rPr>
              <w:t>меньшение в текущем календарном году</w:t>
            </w:r>
            <w:r>
              <w:rPr>
                <w:sz w:val="26"/>
                <w:szCs w:val="26"/>
              </w:rPr>
              <w:t xml:space="preserve"> и (или) </w:t>
            </w:r>
            <w:r w:rsidRPr="00D54D29">
              <w:rPr>
                <w:sz w:val="26"/>
                <w:szCs w:val="26"/>
              </w:rPr>
              <w:t>в течение календарного года ему предшествующего общей площади капитальны</w:t>
            </w:r>
            <w:r>
              <w:rPr>
                <w:sz w:val="26"/>
                <w:szCs w:val="26"/>
              </w:rPr>
              <w:t>х строений (зданий, сооружений) или их частей</w:t>
            </w:r>
            <w:r w:rsidRPr="00D54D29">
              <w:rPr>
                <w:sz w:val="26"/>
                <w:szCs w:val="26"/>
              </w:rPr>
              <w:t>, принадлежащих на праве собственности субъекту торговли, осуществляющему розничную торговлю посредством организации торговой сети, или с использованием глобальной компьютерной сети Интернет через интернет-магазин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D7665" w14:textId="77777777" w:rsidR="007348BA" w:rsidRPr="00D54D29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7348BA" w:rsidRPr="002D282A" w14:paraId="4187DE23" w14:textId="77777777" w:rsidTr="005E7D55">
        <w:trPr>
          <w:trHeight w:val="393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73975" w14:textId="77777777" w:rsidR="007348BA" w:rsidRPr="002D282A" w:rsidRDefault="007348BA" w:rsidP="005E7D55">
            <w:pPr>
              <w:ind w:left="19" w:hanging="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54D29">
              <w:rPr>
                <w:sz w:val="26"/>
                <w:szCs w:val="26"/>
              </w:rPr>
              <w:t xml:space="preserve">нижение в истекшем периоде </w:t>
            </w:r>
            <w:r>
              <w:rPr>
                <w:sz w:val="26"/>
                <w:szCs w:val="26"/>
              </w:rPr>
              <w:t xml:space="preserve">текущего календарного года </w:t>
            </w:r>
            <w:r w:rsidRPr="00D54D29">
              <w:rPr>
                <w:sz w:val="26"/>
                <w:szCs w:val="26"/>
              </w:rPr>
              <w:t>по сравнению с аналогичным периодом года ему предшествующего удельного веса продажи товаров отечественного производства в розничном товарообороте юридического лица, осущест</w:t>
            </w:r>
            <w:r>
              <w:rPr>
                <w:sz w:val="26"/>
                <w:szCs w:val="26"/>
              </w:rPr>
              <w:t>вляющего розничную торговлю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403F0" w14:textId="77777777" w:rsidR="007348BA" w:rsidRPr="00D54D29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</w:tr>
      <w:tr w:rsidR="007348BA" w:rsidRPr="002D282A" w14:paraId="2985E0F9" w14:textId="77777777" w:rsidTr="005E7D55">
        <w:trPr>
          <w:trHeight w:val="779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1B74A" w14:textId="77777777" w:rsidR="007348BA" w:rsidRPr="002D282A" w:rsidRDefault="007348BA" w:rsidP="005E7D55">
            <w:pPr>
              <w:ind w:right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наличие обоснованных обращений граждан и (или) юридических лиц по</w:t>
            </w:r>
            <w:r>
              <w:rPr>
                <w:sz w:val="26"/>
                <w:szCs w:val="26"/>
              </w:rPr>
              <w:t>  </w:t>
            </w:r>
            <w:r w:rsidRPr="002D282A">
              <w:rPr>
                <w:sz w:val="26"/>
                <w:szCs w:val="26"/>
              </w:rPr>
              <w:t>вопр</w:t>
            </w:r>
            <w:r>
              <w:rPr>
                <w:sz w:val="26"/>
                <w:szCs w:val="26"/>
              </w:rPr>
              <w:t>осам нарушения законодательства</w:t>
            </w:r>
            <w:r w:rsidRPr="002D282A">
              <w:rPr>
                <w:sz w:val="26"/>
                <w:szCs w:val="26"/>
              </w:rPr>
              <w:t>, создающего угрозу национальной безопасности, причинения вреда жизни и здоровью населения, окружающей среде (одно-два обращения)</w:t>
            </w:r>
            <w:r>
              <w:rPr>
                <w:sz w:val="26"/>
                <w:szCs w:val="26"/>
              </w:rPr>
              <w:t xml:space="preserve"> </w:t>
            </w:r>
            <w:r w:rsidRPr="00074B59">
              <w:rPr>
                <w:bCs/>
                <w:sz w:val="26"/>
                <w:szCs w:val="26"/>
              </w:rPr>
              <w:t>в текущем</w:t>
            </w:r>
            <w:r>
              <w:rPr>
                <w:bCs/>
                <w:sz w:val="26"/>
                <w:szCs w:val="26"/>
              </w:rPr>
              <w:t xml:space="preserve"> календарном</w:t>
            </w:r>
            <w:r w:rsidRPr="00074B59">
              <w:rPr>
                <w:bCs/>
                <w:sz w:val="26"/>
                <w:szCs w:val="26"/>
              </w:rPr>
              <w:t xml:space="preserve"> году, а также в течение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календарного</w:t>
            </w:r>
            <w:r w:rsidRPr="00074B59">
              <w:rPr>
                <w:bCs/>
                <w:sz w:val="26"/>
                <w:szCs w:val="26"/>
              </w:rPr>
              <w:t xml:space="preserve"> года ему предшествующего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14BCE" w14:textId="77777777" w:rsidR="007348BA" w:rsidRPr="002D282A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  <w:lang w:val="en-US"/>
              </w:rPr>
            </w:pPr>
            <w:r w:rsidRPr="002D282A">
              <w:rPr>
                <w:sz w:val="26"/>
                <w:szCs w:val="26"/>
                <w:lang w:val="en-US"/>
              </w:rPr>
              <w:t>4</w:t>
            </w:r>
          </w:p>
        </w:tc>
      </w:tr>
      <w:tr w:rsidR="007348BA" w:rsidRPr="002D282A" w14:paraId="278E4C8B" w14:textId="77777777" w:rsidTr="005E7D55">
        <w:trPr>
          <w:trHeight w:val="920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480B5" w14:textId="77777777" w:rsidR="007348BA" w:rsidRPr="002D282A" w:rsidRDefault="007348BA" w:rsidP="005E7D55">
            <w:pPr>
              <w:ind w:right="19" w:firstLine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наличие обоснованных обращений граждан и (или) юридических лиц по</w:t>
            </w:r>
            <w:r>
              <w:rPr>
                <w:sz w:val="26"/>
                <w:szCs w:val="26"/>
              </w:rPr>
              <w:t>  </w:t>
            </w:r>
            <w:r w:rsidRPr="002D282A">
              <w:rPr>
                <w:sz w:val="26"/>
                <w:szCs w:val="26"/>
              </w:rPr>
              <w:t>вопр</w:t>
            </w:r>
            <w:r>
              <w:rPr>
                <w:sz w:val="26"/>
                <w:szCs w:val="26"/>
              </w:rPr>
              <w:t>осам нарушения законодательства</w:t>
            </w:r>
            <w:r w:rsidRPr="002D282A">
              <w:rPr>
                <w:sz w:val="26"/>
                <w:szCs w:val="26"/>
              </w:rPr>
              <w:t>, создающего угрозу национальной безопасности, причинения вреда жизни и здоровью населения, окружающей среде (три и более обращения)</w:t>
            </w:r>
            <w:r>
              <w:rPr>
                <w:sz w:val="26"/>
                <w:szCs w:val="26"/>
              </w:rPr>
              <w:t xml:space="preserve"> </w:t>
            </w:r>
            <w:r w:rsidRPr="00074B59">
              <w:rPr>
                <w:bCs/>
                <w:sz w:val="26"/>
                <w:szCs w:val="26"/>
              </w:rPr>
              <w:t>в текущем</w:t>
            </w:r>
            <w:r>
              <w:rPr>
                <w:bCs/>
                <w:sz w:val="26"/>
                <w:szCs w:val="26"/>
              </w:rPr>
              <w:t xml:space="preserve"> календарном</w:t>
            </w:r>
            <w:r w:rsidRPr="00074B59">
              <w:rPr>
                <w:bCs/>
                <w:sz w:val="26"/>
                <w:szCs w:val="26"/>
              </w:rPr>
              <w:t xml:space="preserve"> году, а также в течение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календарного</w:t>
            </w:r>
            <w:r w:rsidRPr="00074B59">
              <w:rPr>
                <w:bCs/>
                <w:sz w:val="26"/>
                <w:szCs w:val="26"/>
              </w:rPr>
              <w:t xml:space="preserve"> года ему предшествующего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A67D5" w14:textId="77777777" w:rsidR="007348BA" w:rsidRPr="002D282A" w:rsidRDefault="007348BA" w:rsidP="005E7D55">
            <w:pPr>
              <w:spacing w:line="259" w:lineRule="auto"/>
              <w:ind w:left="29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8</w:t>
            </w:r>
          </w:p>
        </w:tc>
      </w:tr>
      <w:tr w:rsidR="007348BA" w:rsidRPr="002D282A" w14:paraId="5CBCC33B" w14:textId="77777777" w:rsidTr="005E7D55">
        <w:trPr>
          <w:trHeight w:val="779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B3535" w14:textId="77777777" w:rsidR="007348BA" w:rsidRPr="002D282A" w:rsidRDefault="007348BA" w:rsidP="005E7D55">
            <w:pPr>
              <w:ind w:left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наличие обоснованных обращений граждан и (или) юридических лиц по</w:t>
            </w:r>
            <w:r>
              <w:rPr>
                <w:sz w:val="26"/>
                <w:szCs w:val="26"/>
              </w:rPr>
              <w:t> вопросам нарушения законодательства</w:t>
            </w:r>
            <w:r w:rsidRPr="002D282A">
              <w:rPr>
                <w:sz w:val="26"/>
                <w:szCs w:val="26"/>
              </w:rPr>
              <w:t xml:space="preserve">, не создающего угрозу национальной безопасности, причинения вреда жизни и здоровью </w:t>
            </w:r>
            <w:r w:rsidRPr="002D282A">
              <w:rPr>
                <w:sz w:val="26"/>
                <w:szCs w:val="26"/>
              </w:rPr>
              <w:lastRenderedPageBreak/>
              <w:t>населения, окружающей среде</w:t>
            </w:r>
            <w:r>
              <w:rPr>
                <w:sz w:val="26"/>
                <w:szCs w:val="26"/>
              </w:rPr>
              <w:t xml:space="preserve"> </w:t>
            </w:r>
            <w:r w:rsidRPr="002D282A">
              <w:rPr>
                <w:sz w:val="26"/>
                <w:szCs w:val="26"/>
              </w:rPr>
              <w:t>в текущем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календарном</w:t>
            </w:r>
            <w:r w:rsidRPr="002D282A">
              <w:rPr>
                <w:sz w:val="26"/>
                <w:szCs w:val="26"/>
              </w:rPr>
              <w:t xml:space="preserve"> году, а </w:t>
            </w:r>
            <w:r w:rsidRPr="00566653">
              <w:rPr>
                <w:sz w:val="26"/>
                <w:szCs w:val="26"/>
              </w:rPr>
              <w:t>также в</w:t>
            </w:r>
            <w:r>
              <w:rPr>
                <w:sz w:val="26"/>
                <w:szCs w:val="26"/>
              </w:rPr>
              <w:t> </w:t>
            </w:r>
            <w:r w:rsidRPr="00566653">
              <w:rPr>
                <w:sz w:val="26"/>
                <w:szCs w:val="26"/>
              </w:rPr>
              <w:t>течение календарного года ему предшествующего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4FB62" w14:textId="77777777" w:rsidR="007348BA" w:rsidRPr="002D282A" w:rsidRDefault="007348BA" w:rsidP="005E7D55">
            <w:pPr>
              <w:spacing w:line="259" w:lineRule="auto"/>
              <w:ind w:left="10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lastRenderedPageBreak/>
              <w:t>2</w:t>
            </w:r>
          </w:p>
        </w:tc>
      </w:tr>
      <w:tr w:rsidR="007348BA" w:rsidRPr="002D282A" w14:paraId="42053B01" w14:textId="77777777" w:rsidTr="005E7D55">
        <w:trPr>
          <w:trHeight w:val="354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A8619" w14:textId="77777777" w:rsidR="007348BA" w:rsidRPr="002D282A" w:rsidRDefault="007348BA" w:rsidP="005E7D55">
            <w:pPr>
              <w:ind w:firstLine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наличие по результатам предыдущих контрольн</w:t>
            </w:r>
            <w:r>
              <w:rPr>
                <w:sz w:val="26"/>
                <w:szCs w:val="26"/>
              </w:rPr>
              <w:t xml:space="preserve">ых </w:t>
            </w:r>
            <w:r w:rsidRPr="002D282A">
              <w:rPr>
                <w:sz w:val="26"/>
                <w:szCs w:val="26"/>
              </w:rPr>
              <w:t>мероприятий фактов нарушений, создававших угрозу национальной безопасности, причинения вреда жизни и здоровью</w:t>
            </w:r>
            <w:r>
              <w:rPr>
                <w:sz w:val="26"/>
                <w:szCs w:val="26"/>
              </w:rPr>
              <w:t xml:space="preserve"> населения, окружающей среде</w:t>
            </w:r>
            <w:r w:rsidRPr="002D282A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> </w:t>
            </w:r>
            <w:r w:rsidRPr="002D282A">
              <w:rPr>
                <w:sz w:val="26"/>
                <w:szCs w:val="26"/>
              </w:rPr>
              <w:t>текущем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календарном</w:t>
            </w:r>
            <w:r w:rsidRPr="002D282A">
              <w:rPr>
                <w:sz w:val="26"/>
                <w:szCs w:val="26"/>
              </w:rPr>
              <w:t xml:space="preserve"> году, а </w:t>
            </w:r>
            <w:r w:rsidRPr="00566653">
              <w:rPr>
                <w:sz w:val="26"/>
                <w:szCs w:val="26"/>
              </w:rPr>
              <w:t>также в течение календарного года ему предшествующего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75ADA" w14:textId="77777777" w:rsidR="007348BA" w:rsidRPr="002D282A" w:rsidRDefault="007348BA" w:rsidP="005E7D55">
            <w:pPr>
              <w:spacing w:line="259" w:lineRule="auto"/>
              <w:ind w:right="10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5</w:t>
            </w:r>
          </w:p>
        </w:tc>
      </w:tr>
      <w:tr w:rsidR="007348BA" w:rsidRPr="002D282A" w14:paraId="2A7DF186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351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57F16" w14:textId="77777777" w:rsidR="007348BA" w:rsidRPr="002D282A" w:rsidRDefault="007348BA" w:rsidP="005E7D55">
            <w:pPr>
              <w:ind w:right="38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наличие по результатам предыдущих контрольных мероприятий фактов нарушений, не создававших угрозу национальной безопасности, причинения вреда жизни и здоровью населения, окружающей среде в</w:t>
            </w:r>
            <w:r>
              <w:rPr>
                <w:sz w:val="26"/>
                <w:szCs w:val="26"/>
              </w:rPr>
              <w:t> </w:t>
            </w:r>
            <w:r w:rsidRPr="002D282A">
              <w:rPr>
                <w:sz w:val="26"/>
                <w:szCs w:val="26"/>
              </w:rPr>
              <w:t>текущем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календарном</w:t>
            </w:r>
            <w:r w:rsidRPr="002D282A">
              <w:rPr>
                <w:sz w:val="26"/>
                <w:szCs w:val="26"/>
              </w:rPr>
              <w:t xml:space="preserve"> году, а </w:t>
            </w:r>
            <w:r w:rsidRPr="00566653">
              <w:rPr>
                <w:sz w:val="26"/>
                <w:szCs w:val="26"/>
              </w:rPr>
              <w:t xml:space="preserve">также в течение календарного года ему предшествующего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95426" w14:textId="77777777" w:rsidR="007348BA" w:rsidRPr="002D282A" w:rsidRDefault="007348BA" w:rsidP="005E7D55">
            <w:pPr>
              <w:spacing w:line="259" w:lineRule="auto"/>
              <w:ind w:right="40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2</w:t>
            </w:r>
          </w:p>
        </w:tc>
      </w:tr>
      <w:tr w:rsidR="007348BA" w:rsidRPr="002D282A" w14:paraId="1A058050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710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7729A" w14:textId="77777777" w:rsidR="007348BA" w:rsidRPr="002D282A" w:rsidRDefault="007348BA" w:rsidP="005E7D55">
            <w:pPr>
              <w:ind w:left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наличие фактов неисполнения (исполнения не в полном объеме) предписаний (требований) и (или) рекомендаций</w:t>
            </w:r>
            <w:r>
              <w:rPr>
                <w:sz w:val="26"/>
                <w:szCs w:val="26"/>
              </w:rPr>
              <w:t xml:space="preserve"> об устранении выявленных нарушений (недостатков) в </w:t>
            </w:r>
            <w:r w:rsidRPr="002D282A">
              <w:rPr>
                <w:sz w:val="26"/>
                <w:szCs w:val="26"/>
              </w:rPr>
              <w:t>текущем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календарном</w:t>
            </w:r>
            <w:r w:rsidRPr="002D282A">
              <w:rPr>
                <w:sz w:val="26"/>
                <w:szCs w:val="26"/>
              </w:rPr>
              <w:t xml:space="preserve"> году, а</w:t>
            </w:r>
            <w:r>
              <w:rPr>
                <w:sz w:val="26"/>
                <w:szCs w:val="26"/>
              </w:rPr>
              <w:t> </w:t>
            </w:r>
            <w:r w:rsidRPr="002D282A">
              <w:rPr>
                <w:sz w:val="26"/>
                <w:szCs w:val="26"/>
              </w:rPr>
              <w:t xml:space="preserve">также </w:t>
            </w:r>
            <w:r w:rsidRPr="00566653">
              <w:rPr>
                <w:sz w:val="26"/>
                <w:szCs w:val="26"/>
              </w:rPr>
              <w:t>в течение календарного года ему предшествующего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45E60" w14:textId="77777777" w:rsidR="007348BA" w:rsidRPr="002D282A" w:rsidRDefault="007348BA" w:rsidP="005E7D55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7</w:t>
            </w:r>
          </w:p>
        </w:tc>
      </w:tr>
      <w:tr w:rsidR="007348BA" w:rsidRPr="002D282A" w14:paraId="7188B50C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820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84538" w14:textId="77777777" w:rsidR="007348BA" w:rsidRPr="002D282A" w:rsidRDefault="007348BA" w:rsidP="005E7D55">
            <w:pPr>
              <w:ind w:left="19" w:right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 xml:space="preserve">наличие фактов несоблюдения сроков исполнения предписаний (требований) и (или) рекомендаций </w:t>
            </w:r>
            <w:r w:rsidRPr="00074B59">
              <w:rPr>
                <w:sz w:val="26"/>
                <w:szCs w:val="26"/>
              </w:rPr>
              <w:t>об устранении выявленных нарушений (недостатков)</w:t>
            </w:r>
            <w:r>
              <w:rPr>
                <w:sz w:val="26"/>
                <w:szCs w:val="26"/>
              </w:rPr>
              <w:t xml:space="preserve"> </w:t>
            </w:r>
            <w:r w:rsidRPr="002D282A">
              <w:rPr>
                <w:sz w:val="26"/>
                <w:szCs w:val="26"/>
              </w:rPr>
              <w:t>или информирования об их исполнении</w:t>
            </w:r>
            <w:r>
              <w:rPr>
                <w:sz w:val="26"/>
                <w:szCs w:val="26"/>
              </w:rPr>
              <w:t xml:space="preserve"> в </w:t>
            </w:r>
            <w:r w:rsidRPr="002D282A">
              <w:rPr>
                <w:sz w:val="26"/>
                <w:szCs w:val="26"/>
              </w:rPr>
              <w:t>текущем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календарном</w:t>
            </w:r>
            <w:r w:rsidRPr="002D282A">
              <w:rPr>
                <w:sz w:val="26"/>
                <w:szCs w:val="26"/>
              </w:rPr>
              <w:t xml:space="preserve"> году, а также </w:t>
            </w:r>
            <w:r w:rsidRPr="00566653">
              <w:rPr>
                <w:sz w:val="26"/>
                <w:szCs w:val="26"/>
              </w:rPr>
              <w:t>в течение календарного года ему предшествующего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44C1D" w14:textId="77777777" w:rsidR="007348BA" w:rsidRPr="002D282A" w:rsidRDefault="007348BA" w:rsidP="005E7D55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2</w:t>
            </w:r>
          </w:p>
        </w:tc>
      </w:tr>
      <w:tr w:rsidR="007348BA" w:rsidRPr="002D282A" w14:paraId="2D725EF1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1187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67643" w14:textId="77777777" w:rsidR="007348BA" w:rsidRPr="002D282A" w:rsidRDefault="007348BA" w:rsidP="005E7D55">
            <w:pPr>
              <w:ind w:left="19" w:right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 xml:space="preserve">наличие иных сведений, сообщений должностных лиц государственных органов, в том числе полученных в рамках осуществления </w:t>
            </w:r>
            <w:r>
              <w:rPr>
                <w:sz w:val="26"/>
                <w:szCs w:val="26"/>
              </w:rPr>
              <w:t xml:space="preserve">Министерства антимонопольного регулирования и торговли (далее – </w:t>
            </w:r>
            <w:r w:rsidRPr="002D282A">
              <w:rPr>
                <w:sz w:val="26"/>
                <w:szCs w:val="26"/>
              </w:rPr>
              <w:t>МАРТ</w:t>
            </w:r>
            <w:r>
              <w:rPr>
                <w:sz w:val="26"/>
                <w:szCs w:val="26"/>
              </w:rPr>
              <w:t>)</w:t>
            </w:r>
            <w:r w:rsidRPr="002D282A">
              <w:rPr>
                <w:sz w:val="26"/>
                <w:szCs w:val="26"/>
              </w:rPr>
              <w:t xml:space="preserve"> установленных законодательством полномочий</w:t>
            </w:r>
            <w:r>
              <w:rPr>
                <w:sz w:val="26"/>
                <w:szCs w:val="26"/>
              </w:rPr>
              <w:t>,</w:t>
            </w:r>
            <w:r w:rsidRPr="002D282A">
              <w:rPr>
                <w:sz w:val="26"/>
                <w:szCs w:val="26"/>
              </w:rPr>
              <w:t xml:space="preserve"> указывающих на</w:t>
            </w:r>
            <w:r>
              <w:rPr>
                <w:sz w:val="26"/>
                <w:szCs w:val="26"/>
              </w:rPr>
              <w:t>  </w:t>
            </w:r>
            <w:r w:rsidRPr="002D282A">
              <w:rPr>
                <w:sz w:val="26"/>
                <w:szCs w:val="26"/>
              </w:rPr>
              <w:t>наличие признаков нарушения законодательства</w:t>
            </w:r>
            <w:r>
              <w:rPr>
                <w:sz w:val="26"/>
                <w:szCs w:val="26"/>
              </w:rPr>
              <w:t xml:space="preserve"> в </w:t>
            </w:r>
            <w:r w:rsidRPr="002D282A">
              <w:rPr>
                <w:sz w:val="26"/>
                <w:szCs w:val="26"/>
              </w:rPr>
              <w:t>текущем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календарном</w:t>
            </w:r>
            <w:r w:rsidRPr="002D282A">
              <w:rPr>
                <w:sz w:val="26"/>
                <w:szCs w:val="26"/>
              </w:rPr>
              <w:t xml:space="preserve"> году, а также в течение</w:t>
            </w:r>
            <w:r>
              <w:rPr>
                <w:sz w:val="26"/>
                <w:szCs w:val="26"/>
              </w:rPr>
              <w:t xml:space="preserve"> календарного</w:t>
            </w:r>
            <w:r w:rsidRPr="002D282A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ему </w:t>
            </w:r>
            <w:r w:rsidRPr="002D282A">
              <w:rPr>
                <w:sz w:val="26"/>
                <w:szCs w:val="26"/>
              </w:rPr>
              <w:t>предшествующе</w:t>
            </w:r>
            <w:r>
              <w:rPr>
                <w:sz w:val="26"/>
                <w:szCs w:val="26"/>
              </w:rPr>
              <w:t>го</w:t>
            </w:r>
            <w:r w:rsidRPr="002D28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A735" w14:textId="77777777" w:rsidR="007348BA" w:rsidRPr="002D282A" w:rsidRDefault="007348BA" w:rsidP="005E7D55">
            <w:pPr>
              <w:spacing w:line="259" w:lineRule="auto"/>
              <w:ind w:right="1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1</w:t>
            </w:r>
          </w:p>
        </w:tc>
      </w:tr>
      <w:tr w:rsidR="007348BA" w:rsidRPr="002D282A" w14:paraId="20577B6B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1728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1105B" w14:textId="77777777" w:rsidR="007348BA" w:rsidRPr="002D282A" w:rsidRDefault="007348BA" w:rsidP="005E7D55">
            <w:pPr>
              <w:ind w:left="19" w:right="19"/>
              <w:jc w:val="both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 xml:space="preserve">субъект осуществляет розничную торговлю и (или) общественное питание и (или) бытовое обслуживание </w:t>
            </w:r>
            <w:r>
              <w:rPr>
                <w:bCs/>
                <w:sz w:val="26"/>
                <w:szCs w:val="26"/>
              </w:rPr>
              <w:t xml:space="preserve">посредством сети, </w:t>
            </w:r>
            <w:r w:rsidRPr="002D282A">
              <w:rPr>
                <w:bCs/>
                <w:sz w:val="26"/>
                <w:szCs w:val="26"/>
              </w:rPr>
              <w:t xml:space="preserve">включающей </w:t>
            </w:r>
            <w:r>
              <w:rPr>
                <w:bCs/>
                <w:sz w:val="26"/>
                <w:szCs w:val="26"/>
              </w:rPr>
              <w:br/>
            </w:r>
            <w:r w:rsidRPr="002D282A">
              <w:rPr>
                <w:bCs/>
                <w:sz w:val="26"/>
                <w:szCs w:val="26"/>
              </w:rPr>
              <w:t xml:space="preserve">в себя до 5 (включительно) стационарных объектов (согласно данным </w:t>
            </w:r>
            <w:r>
              <w:rPr>
                <w:bCs/>
                <w:sz w:val="26"/>
                <w:szCs w:val="26"/>
              </w:rPr>
              <w:t xml:space="preserve">государственного информационного ресурса (далее – </w:t>
            </w:r>
            <w:r w:rsidRPr="002D282A">
              <w:rPr>
                <w:bCs/>
                <w:sz w:val="26"/>
                <w:szCs w:val="26"/>
              </w:rPr>
              <w:t>ГИ</w:t>
            </w:r>
            <w:r>
              <w:rPr>
                <w:bCs/>
                <w:sz w:val="26"/>
                <w:szCs w:val="26"/>
              </w:rPr>
              <w:t>Р)</w:t>
            </w:r>
            <w:r w:rsidRPr="002D282A">
              <w:rPr>
                <w:bCs/>
                <w:sz w:val="26"/>
                <w:szCs w:val="26"/>
              </w:rPr>
              <w:t xml:space="preserve"> «Торговый реестр Республики Беларусь», ГИР «Реестр бытовых услуг Республики Беларусь» по состоянию на 1 апреля (1 октября текущего года)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D2D80" w14:textId="77777777" w:rsidR="007348BA" w:rsidRPr="002D282A" w:rsidRDefault="007348BA" w:rsidP="005E7D55">
            <w:pPr>
              <w:ind w:left="18"/>
              <w:jc w:val="center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>2</w:t>
            </w:r>
          </w:p>
        </w:tc>
      </w:tr>
      <w:tr w:rsidR="007348BA" w:rsidRPr="002D282A" w14:paraId="74A68AC0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1728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66B59" w14:textId="77777777" w:rsidR="007348BA" w:rsidRPr="002D282A" w:rsidRDefault="007348BA" w:rsidP="005E7D55">
            <w:pPr>
              <w:ind w:left="19" w:right="19"/>
              <w:jc w:val="both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 xml:space="preserve">субъект осуществляет розничную торговлю и (или) общественное питание и (или) бытовое обслуживание, </w:t>
            </w:r>
            <w:r w:rsidRPr="00EE5188">
              <w:rPr>
                <w:bCs/>
                <w:sz w:val="26"/>
                <w:szCs w:val="26"/>
              </w:rPr>
              <w:t xml:space="preserve">посредством сети, </w:t>
            </w:r>
            <w:r w:rsidRPr="002D282A">
              <w:rPr>
                <w:bCs/>
                <w:sz w:val="26"/>
                <w:szCs w:val="26"/>
              </w:rPr>
              <w:t xml:space="preserve">включающей в себя </w:t>
            </w:r>
            <w:r>
              <w:rPr>
                <w:bCs/>
                <w:sz w:val="26"/>
                <w:szCs w:val="26"/>
              </w:rPr>
              <w:t>от</w:t>
            </w:r>
            <w:r w:rsidRPr="002D282A">
              <w:rPr>
                <w:bCs/>
                <w:sz w:val="26"/>
                <w:szCs w:val="26"/>
              </w:rPr>
              <w:t xml:space="preserve"> 5 до 10 (включительно) стационарных объектов (согласно данным ГИ</w:t>
            </w:r>
            <w:r>
              <w:rPr>
                <w:bCs/>
                <w:sz w:val="26"/>
                <w:szCs w:val="26"/>
              </w:rPr>
              <w:t>Р</w:t>
            </w:r>
            <w:r w:rsidRPr="002D282A">
              <w:rPr>
                <w:bCs/>
                <w:sz w:val="26"/>
                <w:szCs w:val="26"/>
              </w:rPr>
              <w:t xml:space="preserve"> «Торговый реестр Республики Беларусь», ГИР</w:t>
            </w:r>
            <w:r>
              <w:rPr>
                <w:bCs/>
                <w:sz w:val="26"/>
                <w:szCs w:val="26"/>
              </w:rPr>
              <w:t> </w:t>
            </w:r>
            <w:r w:rsidRPr="002D282A">
              <w:rPr>
                <w:bCs/>
                <w:sz w:val="26"/>
                <w:szCs w:val="26"/>
              </w:rPr>
              <w:t>«Реестр бытовых услуг Республики Беларусь» по состоянию на</w:t>
            </w:r>
            <w:r>
              <w:rPr>
                <w:bCs/>
                <w:sz w:val="26"/>
                <w:szCs w:val="26"/>
              </w:rPr>
              <w:t> </w:t>
            </w:r>
            <w:r w:rsidRPr="002D282A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 </w:t>
            </w:r>
            <w:r w:rsidRPr="002D282A">
              <w:rPr>
                <w:bCs/>
                <w:sz w:val="26"/>
                <w:szCs w:val="26"/>
              </w:rPr>
              <w:t>апреля (1</w:t>
            </w:r>
            <w:r>
              <w:rPr>
                <w:bCs/>
                <w:sz w:val="26"/>
                <w:szCs w:val="26"/>
              </w:rPr>
              <w:t> </w:t>
            </w:r>
            <w:r w:rsidRPr="002D282A">
              <w:rPr>
                <w:bCs/>
                <w:sz w:val="26"/>
                <w:szCs w:val="26"/>
              </w:rPr>
              <w:t>октября текущего года)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10700" w14:textId="77777777" w:rsidR="007348BA" w:rsidRPr="002D282A" w:rsidRDefault="007348BA" w:rsidP="005E7D55">
            <w:pPr>
              <w:ind w:left="18"/>
              <w:jc w:val="center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>4</w:t>
            </w:r>
          </w:p>
        </w:tc>
      </w:tr>
      <w:tr w:rsidR="007348BA" w:rsidRPr="002D282A" w14:paraId="4089FC29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1728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DC6A" w14:textId="77777777" w:rsidR="007348BA" w:rsidRPr="002D282A" w:rsidRDefault="007348BA" w:rsidP="005E7D55">
            <w:pPr>
              <w:ind w:left="19" w:right="19"/>
              <w:jc w:val="both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 xml:space="preserve">субъект осуществляет розничную торговлю и (или) общественное питание и (или) бытовое обслуживание </w:t>
            </w:r>
            <w:r w:rsidRPr="00EE5188">
              <w:rPr>
                <w:bCs/>
                <w:sz w:val="26"/>
                <w:szCs w:val="26"/>
              </w:rPr>
              <w:t xml:space="preserve">посредством сети, </w:t>
            </w:r>
            <w:r w:rsidRPr="002D282A">
              <w:rPr>
                <w:bCs/>
                <w:sz w:val="26"/>
                <w:szCs w:val="26"/>
              </w:rPr>
              <w:t xml:space="preserve">включающей </w:t>
            </w:r>
            <w:r>
              <w:rPr>
                <w:bCs/>
                <w:sz w:val="26"/>
                <w:szCs w:val="26"/>
              </w:rPr>
              <w:br/>
            </w:r>
            <w:r w:rsidRPr="002D282A">
              <w:rPr>
                <w:bCs/>
                <w:sz w:val="26"/>
                <w:szCs w:val="26"/>
              </w:rPr>
              <w:t>в себя свыше 10 стационарн</w:t>
            </w:r>
            <w:r>
              <w:rPr>
                <w:bCs/>
                <w:sz w:val="26"/>
                <w:szCs w:val="26"/>
              </w:rPr>
              <w:t xml:space="preserve">ых объектов (согласно данным </w:t>
            </w:r>
            <w:r>
              <w:rPr>
                <w:bCs/>
                <w:sz w:val="26"/>
                <w:szCs w:val="26"/>
              </w:rPr>
              <w:br/>
              <w:t xml:space="preserve">ГИР </w:t>
            </w:r>
            <w:r w:rsidRPr="002D282A">
              <w:rPr>
                <w:bCs/>
                <w:sz w:val="26"/>
                <w:szCs w:val="26"/>
              </w:rPr>
              <w:t>«Торговый реестр Республики Беларусь», ГИР «Реестр бытовых услуг Республики Беларусь» по состоянию на 1 апреля (1 октября текущего года)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5A14E" w14:textId="77777777" w:rsidR="007348BA" w:rsidRPr="002D282A" w:rsidRDefault="007348BA" w:rsidP="005E7D55">
            <w:pPr>
              <w:ind w:left="18"/>
              <w:jc w:val="center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>6</w:t>
            </w:r>
          </w:p>
        </w:tc>
      </w:tr>
      <w:tr w:rsidR="007348BA" w:rsidRPr="002D282A" w14:paraId="0FBF79AD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1129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B8E09" w14:textId="77777777" w:rsidR="007348BA" w:rsidRPr="002D282A" w:rsidRDefault="007348BA" w:rsidP="005E7D55">
            <w:pPr>
              <w:ind w:left="19" w:right="19"/>
              <w:jc w:val="both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lastRenderedPageBreak/>
              <w:t>осуществление розничной торговли и (или) общественного питания и</w:t>
            </w:r>
            <w:r>
              <w:rPr>
                <w:bCs/>
                <w:sz w:val="26"/>
                <w:szCs w:val="26"/>
              </w:rPr>
              <w:t> </w:t>
            </w:r>
            <w:r w:rsidRPr="002D282A">
              <w:rPr>
                <w:bCs/>
                <w:sz w:val="26"/>
                <w:szCs w:val="26"/>
              </w:rPr>
              <w:t xml:space="preserve">(или) бытового </w:t>
            </w:r>
            <w:r>
              <w:rPr>
                <w:bCs/>
                <w:sz w:val="26"/>
                <w:szCs w:val="26"/>
              </w:rPr>
              <w:t>обслуживания без включения в ГИР</w:t>
            </w:r>
            <w:r w:rsidRPr="002D282A">
              <w:rPr>
                <w:bCs/>
                <w:sz w:val="26"/>
                <w:szCs w:val="26"/>
              </w:rPr>
              <w:t xml:space="preserve"> «Торговый реестр Республики Беларусь» и (или) ГИР «Реестр бытовых услуг Республики Беларусь»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49A47" w14:textId="77777777" w:rsidR="007348BA" w:rsidRPr="002D282A" w:rsidRDefault="007348BA" w:rsidP="005E7D55">
            <w:pPr>
              <w:ind w:left="18"/>
              <w:jc w:val="center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>6</w:t>
            </w:r>
          </w:p>
        </w:tc>
      </w:tr>
      <w:tr w:rsidR="007348BA" w:rsidRPr="002D282A" w14:paraId="0898F4F0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905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B9A32" w14:textId="77777777" w:rsidR="007348BA" w:rsidRPr="002D282A" w:rsidRDefault="007348BA" w:rsidP="005E7D55">
            <w:pPr>
              <w:ind w:left="19" w:right="19"/>
              <w:jc w:val="both"/>
              <w:rPr>
                <w:bCs/>
                <w:sz w:val="26"/>
                <w:szCs w:val="26"/>
              </w:rPr>
            </w:pPr>
            <w:r w:rsidRPr="002D282A">
              <w:rPr>
                <w:bCs/>
                <w:sz w:val="26"/>
                <w:szCs w:val="26"/>
              </w:rPr>
              <w:t xml:space="preserve">субъект осуществляет </w:t>
            </w:r>
            <w:r w:rsidRPr="00ED153B">
              <w:rPr>
                <w:bCs/>
                <w:sz w:val="26"/>
                <w:szCs w:val="26"/>
              </w:rPr>
              <w:t xml:space="preserve">оказание услуг по размещению (распространению) рекламы </w:t>
            </w:r>
            <w:r>
              <w:rPr>
                <w:bCs/>
                <w:sz w:val="26"/>
                <w:szCs w:val="26"/>
              </w:rPr>
              <w:t xml:space="preserve">без включения в государственный информационный ресурс «Реестр </w:t>
            </w:r>
            <w:r w:rsidRPr="00ED153B">
              <w:rPr>
                <w:bCs/>
                <w:sz w:val="26"/>
                <w:szCs w:val="26"/>
              </w:rPr>
              <w:t>рекламораспространителей»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73A6B" w14:textId="77777777" w:rsidR="007348BA" w:rsidRPr="002D282A" w:rsidRDefault="007348BA" w:rsidP="005E7D55">
            <w:pPr>
              <w:ind w:left="1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</w:tr>
      <w:tr w:rsidR="007348BA" w:rsidRPr="002D282A" w14:paraId="443F23C3" w14:textId="77777777" w:rsidTr="005E7D55">
        <w:tblPrEx>
          <w:tblCellMar>
            <w:top w:w="70" w:type="dxa"/>
            <w:left w:w="84" w:type="dxa"/>
            <w:right w:w="89" w:type="dxa"/>
          </w:tblCellMar>
        </w:tblPrEx>
        <w:trPr>
          <w:trHeight w:val="645"/>
        </w:trPr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95B66" w14:textId="77777777" w:rsidR="007348BA" w:rsidRPr="002D282A" w:rsidRDefault="007348BA" w:rsidP="005E7D55">
            <w:pPr>
              <w:ind w:left="19" w:right="19"/>
              <w:jc w:val="both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отсутствие обоснованных жалоб на субъекта в текущем году, а также в</w:t>
            </w:r>
            <w:r>
              <w:rPr>
                <w:sz w:val="26"/>
                <w:szCs w:val="26"/>
              </w:rPr>
              <w:t> </w:t>
            </w:r>
            <w:r w:rsidRPr="002D282A">
              <w:rPr>
                <w:sz w:val="26"/>
                <w:szCs w:val="26"/>
              </w:rPr>
              <w:t>течение календарного года ему предшествующего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44B71" w14:textId="77777777" w:rsidR="007348BA" w:rsidRPr="002D282A" w:rsidRDefault="007348BA" w:rsidP="005E7D55">
            <w:pPr>
              <w:ind w:left="18"/>
              <w:jc w:val="center"/>
              <w:rPr>
                <w:sz w:val="26"/>
                <w:szCs w:val="26"/>
              </w:rPr>
            </w:pPr>
            <w:r w:rsidRPr="002D282A">
              <w:rPr>
                <w:sz w:val="26"/>
                <w:szCs w:val="26"/>
              </w:rPr>
              <w:t>-2</w:t>
            </w:r>
          </w:p>
        </w:tc>
      </w:tr>
    </w:tbl>
    <w:p w14:paraId="4F78EE42" w14:textId="3BDB9381" w:rsidR="007348BA" w:rsidRPr="007348BA" w:rsidRDefault="007348BA" w:rsidP="007348BA">
      <w:pPr>
        <w:sectPr w:rsidR="007348BA" w:rsidRPr="007348BA" w:rsidSect="00F97B8E">
          <w:headerReference w:type="default" r:id="rId7"/>
          <w:pgSz w:w="11906" w:h="16838"/>
          <w:pgMar w:top="1134" w:right="851" w:bottom="851" w:left="1701" w:header="709" w:footer="709" w:gutter="0"/>
          <w:cols w:space="708"/>
          <w:titlePg/>
          <w:docGrid w:linePitch="408"/>
        </w:sectPr>
      </w:pPr>
    </w:p>
    <w:p w14:paraId="528A17A2" w14:textId="77777777" w:rsidR="00ED153B" w:rsidRDefault="00ED153B" w:rsidP="007348BA">
      <w:pPr>
        <w:spacing w:line="280" w:lineRule="exact"/>
        <w:ind w:right="3941"/>
        <w:jc w:val="both"/>
      </w:pPr>
    </w:p>
    <w:sectPr w:rsidR="00ED153B" w:rsidSect="00F97B8E">
      <w:pgSz w:w="11906" w:h="16838"/>
      <w:pgMar w:top="1134" w:right="851" w:bottom="851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03BD5" w14:textId="77777777" w:rsidR="00867CE5" w:rsidRDefault="00867CE5" w:rsidP="008B5E31">
      <w:r>
        <w:separator/>
      </w:r>
    </w:p>
  </w:endnote>
  <w:endnote w:type="continuationSeparator" w:id="0">
    <w:p w14:paraId="2076CA21" w14:textId="77777777" w:rsidR="00867CE5" w:rsidRDefault="00867CE5" w:rsidP="008B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76F5B" w14:textId="77777777" w:rsidR="00867CE5" w:rsidRDefault="00867CE5" w:rsidP="008B5E31">
      <w:r>
        <w:separator/>
      </w:r>
    </w:p>
  </w:footnote>
  <w:footnote w:type="continuationSeparator" w:id="0">
    <w:p w14:paraId="32BEA494" w14:textId="77777777" w:rsidR="00867CE5" w:rsidRDefault="00867CE5" w:rsidP="008B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2852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08A2D5A" w14:textId="0283E816" w:rsidR="00F97B8E" w:rsidRPr="00F97B8E" w:rsidRDefault="00F97B8E">
        <w:pPr>
          <w:pStyle w:val="aa"/>
          <w:jc w:val="center"/>
          <w:rPr>
            <w:sz w:val="28"/>
            <w:szCs w:val="28"/>
          </w:rPr>
        </w:pPr>
        <w:r w:rsidRPr="00F97B8E">
          <w:rPr>
            <w:sz w:val="28"/>
            <w:szCs w:val="28"/>
          </w:rPr>
          <w:fldChar w:fldCharType="begin"/>
        </w:r>
        <w:r w:rsidRPr="00F97B8E">
          <w:rPr>
            <w:sz w:val="28"/>
            <w:szCs w:val="28"/>
          </w:rPr>
          <w:instrText>PAGE   \* MERGEFORMAT</w:instrText>
        </w:r>
        <w:r w:rsidRPr="00F97B8E">
          <w:rPr>
            <w:sz w:val="28"/>
            <w:szCs w:val="28"/>
          </w:rPr>
          <w:fldChar w:fldCharType="separate"/>
        </w:r>
        <w:r w:rsidR="004123C0">
          <w:rPr>
            <w:noProof/>
            <w:sz w:val="28"/>
            <w:szCs w:val="28"/>
          </w:rPr>
          <w:t>3</w:t>
        </w:r>
        <w:r w:rsidRPr="00F97B8E">
          <w:rPr>
            <w:sz w:val="28"/>
            <w:szCs w:val="28"/>
          </w:rPr>
          <w:fldChar w:fldCharType="end"/>
        </w:r>
      </w:p>
    </w:sdtContent>
  </w:sdt>
  <w:p w14:paraId="60DD869F" w14:textId="77777777" w:rsidR="008B5E31" w:rsidRDefault="008B5E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9F8"/>
    <w:multiLevelType w:val="multilevel"/>
    <w:tmpl w:val="3FCE1E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E1729C"/>
    <w:multiLevelType w:val="hybridMultilevel"/>
    <w:tmpl w:val="3D904E3C"/>
    <w:lvl w:ilvl="0" w:tplc="B686D534">
      <w:start w:val="4"/>
      <w:numFmt w:val="decimal"/>
      <w:lvlText w:val="%1.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E6ED9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44392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AFCA28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1EDA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0E41B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C7853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792E0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D01D2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7D"/>
    <w:rsid w:val="00003F16"/>
    <w:rsid w:val="00016552"/>
    <w:rsid w:val="00047E25"/>
    <w:rsid w:val="00050CEE"/>
    <w:rsid w:val="000701FF"/>
    <w:rsid w:val="00074B59"/>
    <w:rsid w:val="000C1A55"/>
    <w:rsid w:val="000D6C08"/>
    <w:rsid w:val="000E7250"/>
    <w:rsid w:val="0011209B"/>
    <w:rsid w:val="0011435C"/>
    <w:rsid w:val="001272DB"/>
    <w:rsid w:val="0013105F"/>
    <w:rsid w:val="00156759"/>
    <w:rsid w:val="00172ED8"/>
    <w:rsid w:val="0019066A"/>
    <w:rsid w:val="001A7DCE"/>
    <w:rsid w:val="002766AE"/>
    <w:rsid w:val="002C0450"/>
    <w:rsid w:val="002C703C"/>
    <w:rsid w:val="002D282A"/>
    <w:rsid w:val="00304CEA"/>
    <w:rsid w:val="003102C8"/>
    <w:rsid w:val="00343F95"/>
    <w:rsid w:val="003610A1"/>
    <w:rsid w:val="003A2B81"/>
    <w:rsid w:val="00402AD9"/>
    <w:rsid w:val="004123C0"/>
    <w:rsid w:val="00475921"/>
    <w:rsid w:val="004E5F15"/>
    <w:rsid w:val="004F3CDA"/>
    <w:rsid w:val="0051138B"/>
    <w:rsid w:val="00532ABD"/>
    <w:rsid w:val="005634AD"/>
    <w:rsid w:val="00566653"/>
    <w:rsid w:val="005915FB"/>
    <w:rsid w:val="005920B8"/>
    <w:rsid w:val="005B4F14"/>
    <w:rsid w:val="005C078D"/>
    <w:rsid w:val="005D505F"/>
    <w:rsid w:val="005E3C83"/>
    <w:rsid w:val="005E7CD3"/>
    <w:rsid w:val="0061035E"/>
    <w:rsid w:val="00651614"/>
    <w:rsid w:val="006B28B1"/>
    <w:rsid w:val="006E3CCF"/>
    <w:rsid w:val="00715154"/>
    <w:rsid w:val="00716B7D"/>
    <w:rsid w:val="007276FC"/>
    <w:rsid w:val="00727741"/>
    <w:rsid w:val="007348BA"/>
    <w:rsid w:val="00740107"/>
    <w:rsid w:val="0074612F"/>
    <w:rsid w:val="0077698B"/>
    <w:rsid w:val="0078165C"/>
    <w:rsid w:val="00782BEA"/>
    <w:rsid w:val="007A24C1"/>
    <w:rsid w:val="007B4AEB"/>
    <w:rsid w:val="007D03AB"/>
    <w:rsid w:val="007E33CB"/>
    <w:rsid w:val="0081113A"/>
    <w:rsid w:val="00832396"/>
    <w:rsid w:val="008554BC"/>
    <w:rsid w:val="00867CE5"/>
    <w:rsid w:val="00882644"/>
    <w:rsid w:val="008A2085"/>
    <w:rsid w:val="008B5E31"/>
    <w:rsid w:val="008D5349"/>
    <w:rsid w:val="008E4CDA"/>
    <w:rsid w:val="00944982"/>
    <w:rsid w:val="00987198"/>
    <w:rsid w:val="00A06958"/>
    <w:rsid w:val="00A244C0"/>
    <w:rsid w:val="00A25EDA"/>
    <w:rsid w:val="00A879CA"/>
    <w:rsid w:val="00A95805"/>
    <w:rsid w:val="00AA4A61"/>
    <w:rsid w:val="00AC693B"/>
    <w:rsid w:val="00AE0E26"/>
    <w:rsid w:val="00B20071"/>
    <w:rsid w:val="00B3553B"/>
    <w:rsid w:val="00B572BC"/>
    <w:rsid w:val="00BA07F7"/>
    <w:rsid w:val="00BC3AA6"/>
    <w:rsid w:val="00C37532"/>
    <w:rsid w:val="00C512E4"/>
    <w:rsid w:val="00C6605C"/>
    <w:rsid w:val="00C946B8"/>
    <w:rsid w:val="00CB0629"/>
    <w:rsid w:val="00CC661C"/>
    <w:rsid w:val="00CD49A8"/>
    <w:rsid w:val="00D37D8A"/>
    <w:rsid w:val="00D54D29"/>
    <w:rsid w:val="00E17093"/>
    <w:rsid w:val="00E1733B"/>
    <w:rsid w:val="00E37793"/>
    <w:rsid w:val="00E43D9B"/>
    <w:rsid w:val="00E52C4F"/>
    <w:rsid w:val="00EB6B0B"/>
    <w:rsid w:val="00EC2800"/>
    <w:rsid w:val="00EC2A71"/>
    <w:rsid w:val="00ED153B"/>
    <w:rsid w:val="00EE5188"/>
    <w:rsid w:val="00EF232B"/>
    <w:rsid w:val="00EF64FD"/>
    <w:rsid w:val="00F02E9D"/>
    <w:rsid w:val="00F05894"/>
    <w:rsid w:val="00F23D9E"/>
    <w:rsid w:val="00F51E73"/>
    <w:rsid w:val="00F83DB4"/>
    <w:rsid w:val="00F97B8E"/>
    <w:rsid w:val="00FB516A"/>
    <w:rsid w:val="00FC2BBE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5B7E1"/>
  <w15:docId w15:val="{C06C555C-FCF5-4C5A-8FEF-825251B6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B7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6B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716B7D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B7D"/>
    <w:pPr>
      <w:widowControl w:val="0"/>
      <w:shd w:val="clear" w:color="auto" w:fill="FFFFFF"/>
      <w:spacing w:before="540" w:after="360" w:line="283" w:lineRule="exact"/>
    </w:pPr>
    <w:rPr>
      <w:rFonts w:ascii="Sylfaen" w:eastAsia="Sylfaen" w:hAnsi="Sylfaen" w:cs="Sylfaen"/>
      <w:sz w:val="28"/>
      <w:szCs w:val="28"/>
      <w:lang w:eastAsia="en-US"/>
    </w:rPr>
  </w:style>
  <w:style w:type="character" w:customStyle="1" w:styleId="a3">
    <w:name w:val="Основной текст_"/>
    <w:link w:val="1"/>
    <w:locked/>
    <w:rsid w:val="00716B7D"/>
    <w:rPr>
      <w:rFonts w:ascii="Arial" w:hAnsi="Arial"/>
      <w:sz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716B7D"/>
    <w:pPr>
      <w:shd w:val="clear" w:color="auto" w:fill="FFFFFF"/>
      <w:spacing w:before="180" w:line="198" w:lineRule="exact"/>
      <w:ind w:hanging="200"/>
    </w:pPr>
    <w:rPr>
      <w:rFonts w:ascii="Arial" w:eastAsiaTheme="minorHAnsi" w:hAnsi="Arial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944982"/>
    <w:pPr>
      <w:ind w:left="720"/>
      <w:contextualSpacing/>
    </w:pPr>
  </w:style>
  <w:style w:type="paragraph" w:styleId="a5">
    <w:name w:val="Normal (Web)"/>
    <w:basedOn w:val="a"/>
    <w:rsid w:val="007B4AE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7B4A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A069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A0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D282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E4C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CD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7E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BC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B5E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5E3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footer"/>
    <w:basedOn w:val="a"/>
    <w:link w:val="ad"/>
    <w:uiPriority w:val="99"/>
    <w:unhideWhenUsed/>
    <w:rsid w:val="008B5E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5E3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-normal">
    <w:name w:val="p-normal"/>
    <w:basedOn w:val="a"/>
    <w:rsid w:val="00ED153B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ED153B"/>
  </w:style>
  <w:style w:type="character" w:customStyle="1" w:styleId="fake-non-breaking-space">
    <w:name w:val="fake-non-breaking-space"/>
    <w:basedOn w:val="a0"/>
    <w:rsid w:val="00ED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Шатиева Жанна Михайловна</dc:creator>
  <cp:lastModifiedBy>Torg</cp:lastModifiedBy>
  <cp:revision>3</cp:revision>
  <cp:lastPrinted>2024-10-16T11:01:00Z</cp:lastPrinted>
  <dcterms:created xsi:type="dcterms:W3CDTF">2026-01-21T11:41:00Z</dcterms:created>
  <dcterms:modified xsi:type="dcterms:W3CDTF">2026-02-17T06:29:00Z</dcterms:modified>
</cp:coreProperties>
</file>