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200D284F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10B6594C" w14:textId="33D0128D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02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"/>
        <w:gridCol w:w="5103"/>
        <w:gridCol w:w="2461"/>
        <w:gridCol w:w="308"/>
        <w:gridCol w:w="1851"/>
      </w:tblGrid>
      <w:tr w:rsidR="00A65CDB" w:rsidRPr="00A929B6" w14:paraId="6EA4AFD7" w14:textId="77777777" w:rsidTr="00A65CDB">
        <w:trPr>
          <w:trHeight w:val="20"/>
        </w:trPr>
        <w:tc>
          <w:tcPr>
            <w:tcW w:w="531" w:type="dxa"/>
            <w:shd w:val="clear" w:color="auto" w:fill="auto"/>
            <w:vAlign w:val="center"/>
            <w:hideMark/>
          </w:tcPr>
          <w:p w14:paraId="753D75F5" w14:textId="77777777" w:rsidR="00A65CDB" w:rsidRPr="00A929B6" w:rsidRDefault="00A65CDB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  <w:hideMark/>
          </w:tcPr>
          <w:p w14:paraId="6CA7CA25" w14:textId="77777777" w:rsidR="00A65CDB" w:rsidRPr="00A929B6" w:rsidRDefault="00A65CDB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1E335E2" w14:textId="2F2ADA76" w:rsidR="00A65CDB" w:rsidRPr="00A929B6" w:rsidRDefault="00A65CDB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Инв. №</w:t>
            </w:r>
          </w:p>
        </w:tc>
      </w:tr>
      <w:tr w:rsidR="00A65CDB" w:rsidRPr="00A929B6" w14:paraId="0CF4184E" w14:textId="77777777" w:rsidTr="00A65CDB">
        <w:trPr>
          <w:trHeight w:val="567"/>
        </w:trPr>
        <w:tc>
          <w:tcPr>
            <w:tcW w:w="10263" w:type="dxa"/>
            <w:gridSpan w:val="6"/>
            <w:shd w:val="clear" w:color="auto" w:fill="E2EFD9" w:themeFill="accent6" w:themeFillTint="33"/>
            <w:vAlign w:val="center"/>
          </w:tcPr>
          <w:p w14:paraId="5A1FB1C7" w14:textId="3EE3E049" w:rsidR="00A65CDB" w:rsidRPr="00A929B6" w:rsidRDefault="00A65CDB" w:rsidP="00A15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1</w:t>
            </w:r>
          </w:p>
        </w:tc>
      </w:tr>
      <w:tr w:rsidR="00A65CDB" w:rsidRPr="00A929B6" w14:paraId="5D1B5515" w14:textId="77777777" w:rsidTr="00A65CDB">
        <w:trPr>
          <w:trHeight w:val="567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0B55293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д. 10</w:t>
            </w:r>
          </w:p>
        </w:tc>
      </w:tr>
      <w:tr w:rsidR="00A65CDB" w:rsidRPr="00A929B6" w14:paraId="42C2DEE8" w14:textId="77777777" w:rsidTr="00A65CDB">
        <w:trPr>
          <w:trHeight w:val="49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C9BFD9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075D5AF6" w14:textId="77777777" w:rsidR="00A65CDB" w:rsidRPr="00A929B6" w:rsidRDefault="00A65CDB" w:rsidP="005F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Цех перо-пуховых изделий (</w:t>
            </w: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здание обрабатывающей промышленности иного назначения), общ. пл. 2698,3 кв. м.</w:t>
            </w:r>
          </w:p>
          <w:p w14:paraId="23774AA3" w14:textId="77777777" w:rsidR="00A65CDB" w:rsidRPr="00A929B6" w:rsidRDefault="00A65CDB" w:rsidP="005F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929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Составные части и принадлежности: </w:t>
            </w: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две пристройки, холодная пристройка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 (входит внутрицеховой газопровод инв. № 122, наружный водопровод инв. № 4269)</w:t>
            </w:r>
          </w:p>
          <w:p w14:paraId="32771CB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Ограничения / обременения: ипотека. Идентификационные сведения о правообладателе: Открытое акционерное общество "БПС-Сбербанк"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E94851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№ 450/С-20171</w:t>
            </w:r>
          </w:p>
        </w:tc>
      </w:tr>
      <w:tr w:rsidR="00A65CDB" w:rsidRPr="00A929B6" w14:paraId="12B79135" w14:textId="77777777" w:rsidTr="00A65CDB">
        <w:trPr>
          <w:trHeight w:val="294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8EE476B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7836A53D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Асфальтное покрытие 982 кв.м.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636E1F6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1244</w:t>
            </w:r>
          </w:p>
        </w:tc>
      </w:tr>
      <w:tr w:rsidR="00A65CDB" w:rsidRPr="00A929B6" w14:paraId="5053E4EF" w14:textId="77777777" w:rsidTr="00A65CDB">
        <w:trPr>
          <w:trHeight w:val="49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74A491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7E3B37A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Ограждение деревянное на мет. столбах длиной 2,45м, высотой 1,9м (Забор)  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2569364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С-61</w:t>
            </w:r>
          </w:p>
        </w:tc>
      </w:tr>
      <w:tr w:rsidR="00A65CDB" w:rsidRPr="00A929B6" w14:paraId="1AB6E897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D8285E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5358E4E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Сети водопроводные чугунные внутридворовые,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-100мм, глубина заложения 1,8м,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 -50м (Водопроводная сеть внутридворовая)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451A1B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65CDB" w:rsidRPr="00A929B6" w14:paraId="2AAE6CC4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605B84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547B6A5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Здание водонапорной башни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DAA55E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A65CDB" w:rsidRPr="00A929B6" w14:paraId="31617E1B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08F599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166DE80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Ограждение из ж/б плит площадью 311,9 кв.м. (Забор ж/б плиты)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16A2D8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A65CDB" w:rsidRPr="00A929B6" w14:paraId="1C5B1598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42F9CC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319E3AA6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Асфальтное покрытие площадью 220,кв.м.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E3CC4E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A65CDB" w:rsidRPr="00A929B6" w14:paraId="5D2B56CC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D583C7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D14E4C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-50м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5598ACD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A65CDB" w:rsidRPr="00A929B6" w14:paraId="0FD45FB1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2ADADC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3BF03A5B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09FB7C1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A65CDB" w:rsidRPr="00A929B6" w14:paraId="62408E6A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167BAE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37A133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5D3F58D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A65CDB" w:rsidRPr="00A929B6" w14:paraId="48AC2FA7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1A475F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7D4D549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-170м (входит кабельная сеть инв. № 640000)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AB263D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A65CDB" w:rsidRPr="00A929B6" w14:paraId="456A402E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0ACF4A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5631B1F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Котельная установка № 1770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4B84EC4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03066EB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82D085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12A6C7F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Проходная (здание проходной), общ. пл. 51,8 кв. м.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2351B243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450/С-18529</w:t>
            </w:r>
          </w:p>
        </w:tc>
      </w:tr>
      <w:tr w:rsidR="00A65CDB" w:rsidRPr="00A929B6" w14:paraId="7CB40EE5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BE9102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564" w:type="dxa"/>
            <w:gridSpan w:val="2"/>
            <w:shd w:val="clear" w:color="auto" w:fill="auto"/>
            <w:vAlign w:val="bottom"/>
          </w:tcPr>
          <w:p w14:paraId="271D6649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воды (4 шт.)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2DE9C84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2EF7513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2AC6A9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564" w:type="dxa"/>
            <w:gridSpan w:val="2"/>
            <w:shd w:val="clear" w:color="auto" w:fill="auto"/>
            <w:vAlign w:val="bottom"/>
          </w:tcPr>
          <w:p w14:paraId="4B82F9F4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эл. энергии СЕ102 BY S6 146 AKV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7ABBD536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A94AFE5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76B288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564" w:type="dxa"/>
            <w:gridSpan w:val="2"/>
            <w:shd w:val="clear" w:color="auto" w:fill="auto"/>
            <w:vAlign w:val="bottom"/>
          </w:tcPr>
          <w:p w14:paraId="34FDA518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Струмень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01B3677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AF4B81D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52CCD7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72D346F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Водонагреватель ПВ-11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E5556E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3F018061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947E73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167EB334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15AD938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454DA58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7A6D704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16937CC3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3326032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73D8396D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6494B9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54E6CA9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воды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34F69C5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05F50F1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91FEE8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90F7D0C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пара ТП2010 (пухоперовая)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123D2FC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647D0B77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3B1115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AF3A7CC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пара ТП2010 в комплекте с ДКС 10-50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07931E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7CE995A7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C2DC12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7258B93B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Транспортер 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0C6FD2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4F93F8F6" w14:textId="77777777" w:rsidTr="00A65CDB">
        <w:trPr>
          <w:trHeight w:val="371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281F307D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0.7806 га предоставлен на праве постоянного пользования для обслуживания зданий и сооружений.</w:t>
            </w:r>
          </w:p>
        </w:tc>
      </w:tr>
      <w:tr w:rsidR="00A65CDB" w:rsidRPr="00A929B6" w14:paraId="3AE2416F" w14:textId="77777777" w:rsidTr="00A65CDB">
        <w:trPr>
          <w:trHeight w:val="567"/>
        </w:trPr>
        <w:tc>
          <w:tcPr>
            <w:tcW w:w="10263" w:type="dxa"/>
            <w:gridSpan w:val="6"/>
            <w:shd w:val="clear" w:color="auto" w:fill="E2EFD9" w:themeFill="accent6" w:themeFillTint="33"/>
            <w:vAlign w:val="center"/>
          </w:tcPr>
          <w:p w14:paraId="0E7BB52D" w14:textId="293B0042" w:rsidR="00A65CDB" w:rsidRPr="00A929B6" w:rsidRDefault="00597162" w:rsidP="00A92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2</w:t>
            </w:r>
          </w:p>
        </w:tc>
      </w:tr>
      <w:tr w:rsidR="00A65CDB" w:rsidRPr="00A929B6" w14:paraId="1B03E439" w14:textId="77777777" w:rsidTr="00A65CDB">
        <w:trPr>
          <w:trHeight w:val="567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14F5211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sz w:val="20"/>
              </w:rPr>
              <w:t>Гродненская обл., Слонимский р-н, г. Слоним, ул. Ершова, д.58</w:t>
            </w:r>
          </w:p>
        </w:tc>
      </w:tr>
      <w:tr w:rsidR="00A65CDB" w:rsidRPr="00A929B6" w14:paraId="01A88CB7" w14:textId="77777777" w:rsidTr="00A65CDB">
        <w:trPr>
          <w:trHeight w:val="31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F57294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4DD6BEEA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Здание электроподстанции (здание специализированное энергетики), общ. пл. 23 кв. м.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4266ED4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450/С-19169</w:t>
            </w:r>
          </w:p>
        </w:tc>
      </w:tr>
      <w:tr w:rsidR="00A65CDB" w:rsidRPr="00A929B6" w14:paraId="1EE56E1C" w14:textId="77777777" w:rsidTr="00A65CDB">
        <w:trPr>
          <w:trHeight w:val="315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3A2B018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0.0090 га предоставлен на праве постоянного пользования для размещения объектов обрабатывающей промышленности</w:t>
            </w:r>
          </w:p>
        </w:tc>
      </w:tr>
      <w:tr w:rsidR="00A65CDB" w:rsidRPr="00A929B6" w14:paraId="2A918A9B" w14:textId="77777777" w:rsidTr="00A65CDB">
        <w:trPr>
          <w:trHeight w:val="316"/>
        </w:trPr>
        <w:tc>
          <w:tcPr>
            <w:tcW w:w="10263" w:type="dxa"/>
            <w:gridSpan w:val="6"/>
            <w:shd w:val="clear" w:color="auto" w:fill="E2EFD9" w:themeFill="accent6" w:themeFillTint="33"/>
            <w:vAlign w:val="center"/>
          </w:tcPr>
          <w:p w14:paraId="62BDE89C" w14:textId="0F380973" w:rsidR="00A65CDB" w:rsidRPr="00A929B6" w:rsidRDefault="00597162" w:rsidP="00A15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A65CDB" w:rsidRPr="00A929B6" w14:paraId="23E068EC" w14:textId="77777777" w:rsidTr="00A65CDB">
        <w:trPr>
          <w:trHeight w:val="567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2C7F1F4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13/1</w:t>
            </w:r>
          </w:p>
        </w:tc>
      </w:tr>
      <w:tr w:rsidR="00A65CDB" w:rsidRPr="00A929B6" w14:paraId="1489ACBE" w14:textId="77777777" w:rsidTr="00A65CDB">
        <w:trPr>
          <w:trHeight w:val="20"/>
        </w:trPr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325F60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25D6C8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2518364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Инв. №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E6279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Общ. пл., кв.м</w:t>
            </w:r>
          </w:p>
        </w:tc>
      </w:tr>
      <w:tr w:rsidR="00A65CDB" w:rsidRPr="00A929B6" w14:paraId="4237534D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32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15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Красильно-подготовительный цех (здание нежилое)</w:t>
            </w:r>
          </w:p>
          <w:p w14:paraId="660BFB23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Ограничение (обременение): ипотека. Идентификационные сведения о правообладателе: Владельцы облигаций с государственным номером 4-254-02-2203 от 27.06.2014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53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02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4 340</w:t>
            </w:r>
          </w:p>
        </w:tc>
      </w:tr>
      <w:tr w:rsidR="00A65CDB" w:rsidRPr="00A929B6" w14:paraId="205900C1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D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59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Котельная (здание жилое специального назначения)</w:t>
            </w:r>
          </w:p>
          <w:p w14:paraId="0D328B1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две пристройки, резервуар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E9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7A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360</w:t>
            </w:r>
          </w:p>
        </w:tc>
      </w:tr>
      <w:tr w:rsidR="00A65CDB" w:rsidRPr="00A929B6" w14:paraId="7B05FF65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BD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4C5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Кирпичный склад (здание нежилое)</w:t>
            </w:r>
          </w:p>
          <w:p w14:paraId="786D4636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навес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6DF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42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65</w:t>
            </w:r>
          </w:p>
        </w:tc>
      </w:tr>
      <w:tr w:rsidR="00A65CDB" w:rsidRPr="00A929B6" w14:paraId="26B63885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21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614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Проходная (здание специализированное иного назначения)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B6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B57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</w:tr>
      <w:tr w:rsidR="00A65CDB" w:rsidRPr="00A929B6" w14:paraId="3CC538B0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DF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FA2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КНС (здание специализированное иного назначения)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0D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B1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</w:tr>
      <w:tr w:rsidR="00A65CDB" w:rsidRPr="00A929B6" w14:paraId="06B256FA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7C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69E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Здание КНС (здание специализированное коммунального хозяйства)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48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C7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  <w:p w14:paraId="6E7E849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A65CDB" w:rsidRPr="00A929B6" w14:paraId="0C4B4D7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38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590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КНС (здание специализированное иного назначения)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38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AF1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</w:tr>
      <w:tr w:rsidR="00A65CDB" w:rsidRPr="00A929B6" w14:paraId="002635AF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88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FE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Насосная (сооружение неустановленного назначения)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D2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071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13</w:t>
            </w:r>
          </w:p>
        </w:tc>
      </w:tr>
      <w:tr w:rsidR="00A65CDB" w:rsidRPr="00A929B6" w14:paraId="71887ECB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7C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0C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ворота (2шт);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74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A9C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819AD68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39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62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забор;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252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CF17897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3E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F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покрытие;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FC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A2B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C9EF8B4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31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A7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 по территории;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FC1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85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E2EF3B4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06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98D" w14:textId="4A5C7080" w:rsidR="00A65CDB" w:rsidRPr="00A929B6" w:rsidRDefault="00A15A46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</w:t>
            </w:r>
            <w:r w:rsidR="00A65CDB"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ротуары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5D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B4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877C3A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4F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89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тротуаров;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A9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3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A766379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F13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E1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подъездная дорога;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14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689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364AD4A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5E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B4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68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02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A6D3E50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E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B8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стоянка автотранспорта;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BF7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9D1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744CA85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23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E1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стоянки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2E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B71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538B16D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B3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4C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котельной;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D3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26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97B2BA6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9E0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C7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дымовая труба;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1F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E8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229F5226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62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74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(илоуплотнитель) (2 шт.);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4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593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964E0BB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40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6A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(250м3);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38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4C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6EEFD39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28C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C5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(150м3);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5F9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F7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1651F4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57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7D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чистой воды;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4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4D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643823F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37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F1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градирня;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82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E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49BC75F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83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21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пожарный резервуар;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1D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AC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1F3211B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E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2A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кнс-подземная;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A5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97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EAA2527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37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1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№1;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3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7CC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6A06A95A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5D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07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№2;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B4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625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90EF6B8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C44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95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кабельная сеть;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5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50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799B23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C2E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AB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тепловая сеть;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E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53E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08222C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E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34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водопроводная сеть;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EC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9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C5B1224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0D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38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канализационная сеть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5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0D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AC8717F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C1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72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Е- 1,0-0,9Г-3, заводской № 7880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112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D6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E3694DD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7E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 Г-3 заводской № 2377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2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7A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3E62632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6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36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E8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833013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786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6F66908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A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F1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6C7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803013-1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BF0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876328E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5C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71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F4F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00347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57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71A289C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3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C3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CE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00379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EA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80B7768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5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81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ТМЗ-1000/10 (красильный цех)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885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84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8C1537E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08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D3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42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8A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6D63D5ED" w14:textId="77777777" w:rsidTr="00A65CDB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F7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D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FEE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0BFFA7C" w14:textId="77777777" w:rsidTr="00A65CDB">
        <w:trPr>
          <w:trHeight w:val="223"/>
        </w:trPr>
        <w:tc>
          <w:tcPr>
            <w:tcW w:w="10263" w:type="dxa"/>
            <w:gridSpan w:val="6"/>
            <w:shd w:val="clear" w:color="auto" w:fill="auto"/>
            <w:vAlign w:val="center"/>
          </w:tcPr>
          <w:p w14:paraId="2A12DD49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2.3156 га предоставлен на праве постоянного пользования для обслуживания зданий и сооружений</w:t>
            </w:r>
          </w:p>
        </w:tc>
      </w:tr>
    </w:tbl>
    <w:p w14:paraId="20B16707" w14:textId="5562A39E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0B97CB56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283"/>
        <w:gridCol w:w="1579"/>
        <w:gridCol w:w="1883"/>
        <w:gridCol w:w="2009"/>
        <w:gridCol w:w="2033"/>
      </w:tblGrid>
      <w:tr w:rsidR="00E81608" w:rsidRPr="000936A1" w14:paraId="448BC1E5" w14:textId="4CBBA232" w:rsidTr="00A929B6">
        <w:trPr>
          <w:trHeight w:val="1761"/>
        </w:trPr>
        <w:tc>
          <w:tcPr>
            <w:tcW w:w="0" w:type="auto"/>
            <w:vAlign w:val="center"/>
          </w:tcPr>
          <w:p w14:paraId="78E5C2C7" w14:textId="77777777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lastRenderedPageBreak/>
              <w:t>Лот №</w:t>
            </w:r>
          </w:p>
        </w:tc>
        <w:tc>
          <w:tcPr>
            <w:tcW w:w="0" w:type="auto"/>
            <w:vAlign w:val="center"/>
          </w:tcPr>
          <w:p w14:paraId="216E4BC0" w14:textId="1B4B0FD2" w:rsidR="00102789" w:rsidRPr="000936A1" w:rsidRDefault="00E81608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Начальная цена лота (без НДС</w:t>
            </w:r>
            <w:r w:rsidR="00102789" w:rsidRPr="000936A1">
              <w:rPr>
                <w:rFonts w:ascii="Times New Roman" w:hAnsi="Times New Roman" w:cs="Times New Roman"/>
              </w:rPr>
              <w:t xml:space="preserve">), </w:t>
            </w:r>
            <w:r w:rsidR="00102789" w:rsidRPr="000936A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9E38844" w:rsidR="00102789" w:rsidRPr="000936A1" w:rsidRDefault="00102789" w:rsidP="00E8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М</w:t>
            </w:r>
            <w:r w:rsidR="00E81608" w:rsidRPr="000936A1">
              <w:rPr>
                <w:rFonts w:ascii="Times New Roman" w:hAnsi="Times New Roman" w:cs="Times New Roman"/>
              </w:rPr>
              <w:t>инимальная  цена лота (без НДС</w:t>
            </w:r>
            <w:r w:rsidRPr="000936A1">
              <w:rPr>
                <w:rFonts w:ascii="Times New Roman" w:hAnsi="Times New Roman" w:cs="Times New Roman"/>
              </w:rPr>
              <w:t xml:space="preserve">), </w:t>
            </w:r>
            <w:r w:rsidRPr="000936A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411F72F3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1130A33E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</w:tcPr>
          <w:p w14:paraId="554A28DC" w14:textId="194CB696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1C6070" w:rsidRPr="000936A1" w14:paraId="7FED859C" w14:textId="2825C4E2" w:rsidTr="003337E3">
        <w:tc>
          <w:tcPr>
            <w:tcW w:w="0" w:type="auto"/>
          </w:tcPr>
          <w:p w14:paraId="69A0DB0D" w14:textId="1A7BE08B" w:rsidR="001C6070" w:rsidRPr="000936A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5FC03D1B" w:rsidR="001C6070" w:rsidRPr="000936A1" w:rsidRDefault="00A929B6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929B6">
              <w:rPr>
                <w:rFonts w:ascii="Times New Roman" w:hAnsi="Times New Roman" w:cs="Times New Roman"/>
              </w:rPr>
              <w:t>199 580,81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C73" w14:textId="7AF8A1EB" w:rsidR="001C6070" w:rsidRPr="000936A1" w:rsidRDefault="00A929B6" w:rsidP="000936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149 685,60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1DB00209" w:rsidR="001C6070" w:rsidRPr="000936A1" w:rsidRDefault="00A929B6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29B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1A79A90A" w:rsidR="001C6070" w:rsidRPr="000936A1" w:rsidRDefault="00A929B6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9B6">
              <w:rPr>
                <w:rFonts w:ascii="Times New Roman" w:hAnsi="Times New Roman" w:cs="Times New Roman"/>
              </w:rPr>
              <w:t>592,00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57F" w14:textId="2F93165C" w:rsidR="001C6070" w:rsidRPr="000936A1" w:rsidRDefault="00A929B6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9B6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</w:tr>
      <w:tr w:rsidR="00A929B6" w:rsidRPr="000936A1" w14:paraId="3E7695BB" w14:textId="0CB71959" w:rsidTr="00047A40">
        <w:tc>
          <w:tcPr>
            <w:tcW w:w="0" w:type="auto"/>
          </w:tcPr>
          <w:p w14:paraId="562BB937" w14:textId="72E9B380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674B60D5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9B6">
              <w:rPr>
                <w:rFonts w:ascii="Times New Roman" w:hAnsi="Times New Roman" w:cs="Times New Roman"/>
              </w:rPr>
              <w:t>2 080,00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EE8" w14:textId="6BBE6B8A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29B6">
              <w:rPr>
                <w:rFonts w:ascii="Times New Roman" w:hAnsi="Times New Roman" w:cs="Times New Roman"/>
              </w:rPr>
              <w:t>1 560,00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2BC" w14:textId="7A042BB7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3CC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8F0" w14:textId="3B7B4D48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77F" w14:textId="4C31F10A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192,00</w:t>
            </w:r>
          </w:p>
        </w:tc>
      </w:tr>
      <w:tr w:rsidR="00A929B6" w:rsidRPr="000936A1" w14:paraId="0ECFA349" w14:textId="227C2DDF" w:rsidTr="00047A40">
        <w:tc>
          <w:tcPr>
            <w:tcW w:w="0" w:type="auto"/>
          </w:tcPr>
          <w:p w14:paraId="665AF8E7" w14:textId="0A982F0A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B2E" w14:textId="056A9C2D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9B6">
              <w:rPr>
                <w:rFonts w:ascii="Times New Roman" w:hAnsi="Times New Roman" w:cs="Times New Roman"/>
              </w:rPr>
              <w:t>214 369,20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035D434E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29B6">
              <w:rPr>
                <w:rFonts w:ascii="Times New Roman" w:hAnsi="Times New Roman" w:cs="Times New Roman"/>
              </w:rPr>
              <w:t>122 682,40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A2C" w14:textId="0D0E0757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3CC"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449B" w14:textId="04508BB1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2 238,50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BB9" w14:textId="32F8E546" w:rsidR="00A929B6" w:rsidRPr="000936A1" w:rsidRDefault="00A929B6" w:rsidP="00A929B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432,00</w:t>
            </w:r>
          </w:p>
        </w:tc>
      </w:tr>
    </w:tbl>
    <w:p w14:paraId="7717CE07" w14:textId="6C25AC45" w:rsidR="00F70A50" w:rsidRPr="00182050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A929B6">
        <w:rPr>
          <w:rFonts w:ascii="Times New Roman" w:hAnsi="Times New Roman" w:cs="Times New Roman"/>
          <w:b/>
          <w:sz w:val="22"/>
          <w:szCs w:val="22"/>
        </w:rPr>
        <w:t>23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0</w:t>
      </w:r>
      <w:r w:rsidR="00A929B6">
        <w:rPr>
          <w:rFonts w:ascii="Times New Roman" w:hAnsi="Times New Roman" w:cs="Times New Roman"/>
          <w:b/>
          <w:sz w:val="22"/>
          <w:szCs w:val="22"/>
        </w:rPr>
        <w:t>8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72998306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A929B6">
        <w:rPr>
          <w:rFonts w:ascii="Times New Roman" w:hAnsi="Times New Roman" w:cs="Times New Roman"/>
          <w:b/>
          <w:sz w:val="22"/>
          <w:szCs w:val="22"/>
        </w:rPr>
        <w:t>23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.0</w:t>
      </w:r>
      <w:r w:rsidR="00A929B6">
        <w:rPr>
          <w:rFonts w:ascii="Times New Roman" w:hAnsi="Times New Roman" w:cs="Times New Roman"/>
          <w:b/>
          <w:sz w:val="22"/>
          <w:szCs w:val="22"/>
        </w:rPr>
        <w:t>8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0840E74D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29B6">
        <w:rPr>
          <w:rFonts w:ascii="Times New Roman" w:hAnsi="Times New Roman" w:cs="Times New Roman"/>
          <w:b/>
          <w:sz w:val="22"/>
          <w:szCs w:val="22"/>
        </w:rPr>
        <w:t>19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A929B6">
        <w:rPr>
          <w:rFonts w:ascii="Times New Roman" w:hAnsi="Times New Roman" w:cs="Times New Roman"/>
          <w:b/>
          <w:sz w:val="22"/>
          <w:szCs w:val="22"/>
        </w:rPr>
        <w:t>8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04026CF8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A929B6">
        <w:rPr>
          <w:rFonts w:ascii="Times New Roman" w:hAnsi="Times New Roman" w:cs="Times New Roman"/>
          <w:b/>
          <w:sz w:val="24"/>
          <w:szCs w:val="24"/>
        </w:rPr>
        <w:t>06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A929B6">
        <w:rPr>
          <w:rFonts w:ascii="Times New Roman" w:hAnsi="Times New Roman" w:cs="Times New Roman"/>
          <w:b/>
          <w:sz w:val="24"/>
          <w:szCs w:val="24"/>
        </w:rPr>
        <w:t>8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D552" w14:textId="77777777" w:rsidR="005B7A83" w:rsidRDefault="005B7A83" w:rsidP="00BB79B1">
      <w:pPr>
        <w:spacing w:after="0" w:line="240" w:lineRule="auto"/>
      </w:pPr>
      <w:r>
        <w:separator/>
      </w:r>
    </w:p>
  </w:endnote>
  <w:endnote w:type="continuationSeparator" w:id="0">
    <w:p w14:paraId="744C65D9" w14:textId="77777777" w:rsidR="005B7A83" w:rsidRDefault="005B7A8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A4CD" w14:textId="77777777" w:rsidR="005B7A83" w:rsidRDefault="005B7A83" w:rsidP="00BB79B1">
      <w:pPr>
        <w:spacing w:after="0" w:line="240" w:lineRule="auto"/>
      </w:pPr>
      <w:r>
        <w:separator/>
      </w:r>
    </w:p>
  </w:footnote>
  <w:footnote w:type="continuationSeparator" w:id="0">
    <w:p w14:paraId="7BD3CD87" w14:textId="77777777" w:rsidR="005B7A83" w:rsidRDefault="005B7A8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153C4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35DC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15A46"/>
    <w:rsid w:val="00A52505"/>
    <w:rsid w:val="00A557B7"/>
    <w:rsid w:val="00A61993"/>
    <w:rsid w:val="00A65CDB"/>
    <w:rsid w:val="00A77062"/>
    <w:rsid w:val="00A86427"/>
    <w:rsid w:val="00A929B6"/>
    <w:rsid w:val="00AC44C2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2A8E-CCC7-46C2-A9D7-34B7F990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Rachko</cp:lastModifiedBy>
  <cp:revision>2</cp:revision>
  <cp:lastPrinted>2020-02-20T11:07:00Z</cp:lastPrinted>
  <dcterms:created xsi:type="dcterms:W3CDTF">2021-08-09T05:39:00Z</dcterms:created>
  <dcterms:modified xsi:type="dcterms:W3CDTF">2021-08-09T05:39:00Z</dcterms:modified>
</cp:coreProperties>
</file>