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Ex1.xml" ContentType="application/vnd.ms-office.chartex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B31" w:rsidRDefault="00C44B31" w:rsidP="00C44B31">
      <w:pPr>
        <w:spacing w:after="148"/>
        <w:jc w:val="center"/>
      </w:pPr>
      <w:r>
        <w:rPr>
          <w:rStyle w:val="20"/>
          <w:rFonts w:eastAsia="Courier New"/>
          <w:b w:val="0"/>
          <w:bCs w:val="0"/>
        </w:rPr>
        <w:t>Финансовый отдел Слонимского районного исполнительного комитета</w:t>
      </w:r>
    </w:p>
    <w:p w:rsidR="00C44B31" w:rsidRDefault="00C44B31" w:rsidP="00C44B31">
      <w:pPr>
        <w:framePr w:h="1910"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 wp14:anchorId="437F0F94" wp14:editId="7C857090">
            <wp:extent cx="1593273" cy="1658040"/>
            <wp:effectExtent l="0" t="0" r="6985" b="0"/>
            <wp:docPr id="26" name="Рисунок 1" descr="C:\Users\F415-U~2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415-U~2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67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B31" w:rsidRDefault="00C44B31" w:rsidP="00C44B31">
      <w:pPr>
        <w:jc w:val="center"/>
        <w:rPr>
          <w:sz w:val="2"/>
          <w:szCs w:val="2"/>
        </w:rPr>
      </w:pPr>
    </w:p>
    <w:p w:rsidR="00B87089" w:rsidRPr="00746301" w:rsidRDefault="00C44B31" w:rsidP="00C44B31">
      <w:pPr>
        <w:keepNext/>
        <w:keepLines/>
        <w:spacing w:before="840" w:after="850"/>
        <w:jc w:val="center"/>
        <w:rPr>
          <w:rStyle w:val="10"/>
          <w:rFonts w:eastAsia="Courier New"/>
          <w:bCs w:val="0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bookmark0"/>
      <w:r w:rsidRPr="00746301">
        <w:rPr>
          <w:rStyle w:val="10"/>
          <w:rFonts w:eastAsia="Courier New"/>
          <w:bCs w:val="0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СЛОНИМСКИЙ РАЙОН: </w:t>
      </w:r>
    </w:p>
    <w:p w:rsidR="00C44B31" w:rsidRPr="00746301" w:rsidRDefault="00C44B31" w:rsidP="00C44B31">
      <w:pPr>
        <w:keepNext/>
        <w:keepLines/>
        <w:spacing w:before="840" w:after="850"/>
        <w:jc w:val="center"/>
        <w:rPr>
          <w:rStyle w:val="10"/>
          <w:rFonts w:eastAsia="Courier New"/>
          <w:bCs w:val="0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46301">
        <w:rPr>
          <w:rStyle w:val="10"/>
          <w:rFonts w:eastAsia="Courier New"/>
          <w:bCs w:val="0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БЮДЖЕТ</w:t>
      </w:r>
    </w:p>
    <w:p w:rsidR="00C44B31" w:rsidRPr="00746301" w:rsidRDefault="00C44B31" w:rsidP="00C44B31">
      <w:pPr>
        <w:keepNext/>
        <w:keepLines/>
        <w:spacing w:before="840" w:after="850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46301">
        <w:rPr>
          <w:rStyle w:val="10"/>
          <w:rFonts w:eastAsia="Courier New"/>
          <w:bCs w:val="0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ДЛЯ ГРАЖДАН на 202</w:t>
      </w:r>
      <w:r w:rsidR="00F26664">
        <w:rPr>
          <w:rStyle w:val="10"/>
          <w:rFonts w:eastAsia="Courier New"/>
          <w:bCs w:val="0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746301">
        <w:rPr>
          <w:rStyle w:val="10"/>
          <w:rFonts w:eastAsia="Courier New"/>
          <w:bCs w:val="0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год</w:t>
      </w:r>
      <w:bookmarkEnd w:id="0"/>
    </w:p>
    <w:p w:rsidR="009567C0" w:rsidRPr="00C44B31" w:rsidRDefault="001979D2" w:rsidP="00B87089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3020297" cy="3737693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401" cy="380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B31" w:rsidRPr="00C44B31" w:rsidRDefault="00C44B31">
      <w:pPr>
        <w:rPr>
          <w:rFonts w:ascii="Times New Roman" w:hAnsi="Times New Roman" w:cs="Times New Roman"/>
        </w:rPr>
      </w:pPr>
    </w:p>
    <w:p w:rsidR="00C44B31" w:rsidRPr="00C44B31" w:rsidRDefault="00C44B31">
      <w:pPr>
        <w:rPr>
          <w:rFonts w:ascii="Times New Roman" w:hAnsi="Times New Roman" w:cs="Times New Roman"/>
        </w:rPr>
      </w:pPr>
    </w:p>
    <w:p w:rsidR="00C44B31" w:rsidRPr="00C44B31" w:rsidRDefault="00C44B31">
      <w:pPr>
        <w:rPr>
          <w:rFonts w:ascii="Times New Roman" w:hAnsi="Times New Roman" w:cs="Times New Roman"/>
        </w:rPr>
      </w:pPr>
    </w:p>
    <w:p w:rsidR="00C44B31" w:rsidRPr="00C44B31" w:rsidRDefault="00C44B31">
      <w:pPr>
        <w:rPr>
          <w:rFonts w:ascii="Times New Roman" w:hAnsi="Times New Roman" w:cs="Times New Roman"/>
        </w:rPr>
      </w:pPr>
    </w:p>
    <w:p w:rsidR="00C44B31" w:rsidRPr="00C44B31" w:rsidRDefault="00C44B31">
      <w:pPr>
        <w:rPr>
          <w:rFonts w:ascii="Times New Roman" w:hAnsi="Times New Roman" w:cs="Times New Roman"/>
        </w:rPr>
      </w:pPr>
    </w:p>
    <w:p w:rsidR="00C44B31" w:rsidRPr="00C44B31" w:rsidRDefault="00B87089" w:rsidP="00B87089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1978BD" wp14:editId="4039E05F">
            <wp:extent cx="5682849" cy="610044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834" cy="611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B31" w:rsidRDefault="00C44B31">
      <w:pPr>
        <w:rPr>
          <w:rFonts w:ascii="Times New Roman" w:hAnsi="Times New Roman" w:cs="Times New Roman"/>
        </w:rPr>
      </w:pPr>
    </w:p>
    <w:p w:rsidR="00C44B31" w:rsidRDefault="00C44B31">
      <w:pPr>
        <w:rPr>
          <w:rFonts w:ascii="Times New Roman" w:hAnsi="Times New Roman" w:cs="Times New Roman"/>
        </w:rPr>
      </w:pPr>
    </w:p>
    <w:p w:rsidR="00C44B31" w:rsidRDefault="00C44B31">
      <w:pPr>
        <w:rPr>
          <w:rFonts w:ascii="Times New Roman" w:hAnsi="Times New Roman" w:cs="Times New Roman"/>
        </w:rPr>
      </w:pPr>
    </w:p>
    <w:p w:rsidR="00C44B31" w:rsidRDefault="00C44B31">
      <w:pPr>
        <w:rPr>
          <w:rFonts w:ascii="Times New Roman" w:hAnsi="Times New Roman" w:cs="Times New Roman"/>
        </w:rPr>
      </w:pPr>
    </w:p>
    <w:p w:rsidR="00C44B31" w:rsidRDefault="00C44B31">
      <w:pPr>
        <w:rPr>
          <w:rFonts w:ascii="Times New Roman" w:hAnsi="Times New Roman" w:cs="Times New Roman"/>
        </w:rPr>
      </w:pPr>
    </w:p>
    <w:p w:rsidR="00C44B31" w:rsidRDefault="00C44B31">
      <w:pPr>
        <w:rPr>
          <w:rFonts w:ascii="Times New Roman" w:hAnsi="Times New Roman" w:cs="Times New Roman"/>
        </w:rPr>
      </w:pPr>
    </w:p>
    <w:p w:rsidR="00C44B31" w:rsidRDefault="00C44B31">
      <w:pPr>
        <w:rPr>
          <w:rFonts w:ascii="Times New Roman" w:hAnsi="Times New Roman" w:cs="Times New Roman"/>
        </w:rPr>
      </w:pPr>
    </w:p>
    <w:p w:rsidR="00C44B31" w:rsidRDefault="00C44B31">
      <w:pPr>
        <w:rPr>
          <w:rFonts w:ascii="Times New Roman" w:hAnsi="Times New Roman" w:cs="Times New Roman"/>
        </w:rPr>
      </w:pPr>
    </w:p>
    <w:p w:rsidR="00040484" w:rsidRDefault="00040484">
      <w:pPr>
        <w:rPr>
          <w:rFonts w:ascii="Times New Roman" w:hAnsi="Times New Roman" w:cs="Times New Roman"/>
        </w:rPr>
      </w:pPr>
    </w:p>
    <w:p w:rsidR="00C81041" w:rsidRDefault="00C81041">
      <w:pPr>
        <w:rPr>
          <w:rFonts w:ascii="Times New Roman" w:hAnsi="Times New Roman" w:cs="Times New Roman"/>
        </w:rPr>
      </w:pPr>
    </w:p>
    <w:p w:rsidR="00C81041" w:rsidRDefault="00C81041">
      <w:pPr>
        <w:rPr>
          <w:rFonts w:ascii="Times New Roman" w:hAnsi="Times New Roman" w:cs="Times New Roman"/>
        </w:rPr>
      </w:pPr>
    </w:p>
    <w:p w:rsidR="00C81041" w:rsidRDefault="00C81041">
      <w:pPr>
        <w:rPr>
          <w:rFonts w:ascii="Times New Roman" w:hAnsi="Times New Roman" w:cs="Times New Roman"/>
        </w:rPr>
      </w:pPr>
    </w:p>
    <w:p w:rsidR="00C81041" w:rsidRDefault="00C81041">
      <w:pPr>
        <w:rPr>
          <w:rFonts w:ascii="Times New Roman" w:hAnsi="Times New Roman" w:cs="Times New Roman"/>
        </w:rPr>
      </w:pPr>
    </w:p>
    <w:p w:rsidR="00C81041" w:rsidRDefault="00C81041">
      <w:pPr>
        <w:rPr>
          <w:rFonts w:ascii="Times New Roman" w:hAnsi="Times New Roman" w:cs="Times New Roman"/>
        </w:rPr>
      </w:pPr>
    </w:p>
    <w:p w:rsidR="00C81041" w:rsidRDefault="00C81041">
      <w:pPr>
        <w:rPr>
          <w:rFonts w:ascii="Times New Roman" w:hAnsi="Times New Roman" w:cs="Times New Roman"/>
        </w:rPr>
      </w:pPr>
    </w:p>
    <w:p w:rsidR="00C44B31" w:rsidRPr="002B356B" w:rsidRDefault="00C44B31" w:rsidP="00C44B31">
      <w:pPr>
        <w:pStyle w:val="7"/>
        <w:shd w:val="clear" w:color="auto" w:fill="auto"/>
        <w:spacing w:before="0" w:after="0"/>
        <w:ind w:firstLine="709"/>
        <w:jc w:val="center"/>
        <w:rPr>
          <w:rStyle w:val="11"/>
          <w:b/>
          <w:color w:val="009900"/>
        </w:rPr>
      </w:pPr>
      <w:r w:rsidRPr="002B356B">
        <w:rPr>
          <w:rStyle w:val="11"/>
          <w:b/>
          <w:color w:val="009900"/>
        </w:rPr>
        <w:lastRenderedPageBreak/>
        <w:t>ОСНОВНЫЕ ОПРЕДЕЛЕНИЯ БЮДЖЕТНОГО ЗАКОНОДАТЕЛЬСТВА</w:t>
      </w:r>
    </w:p>
    <w:p w:rsidR="00C44B31" w:rsidRDefault="00C44B31" w:rsidP="00C44B31">
      <w:pPr>
        <w:pStyle w:val="7"/>
        <w:shd w:val="clear" w:color="auto" w:fill="auto"/>
        <w:spacing w:before="0" w:after="0"/>
        <w:ind w:firstLine="709"/>
        <w:rPr>
          <w:rStyle w:val="11"/>
          <w:b/>
        </w:rPr>
      </w:pPr>
    </w:p>
    <w:p w:rsidR="00C44B31" w:rsidRDefault="00C44B31" w:rsidP="00C44B31">
      <w:pPr>
        <w:pStyle w:val="7"/>
        <w:shd w:val="clear" w:color="auto" w:fill="auto"/>
        <w:spacing w:before="0" w:after="0"/>
        <w:ind w:firstLine="709"/>
      </w:pPr>
      <w:r w:rsidRPr="002B356B">
        <w:rPr>
          <w:rStyle w:val="11"/>
          <w:b/>
          <w:color w:val="009900"/>
        </w:rPr>
        <w:t>БЮДЖЕТ</w:t>
      </w:r>
      <w:r>
        <w:rPr>
          <w:rStyle w:val="11"/>
        </w:rPr>
        <w:t xml:space="preserve"> </w:t>
      </w:r>
      <w:r w:rsidR="00C81041">
        <w:rPr>
          <w:rStyle w:val="11"/>
        </w:rPr>
        <w:t>–</w:t>
      </w:r>
      <w:r>
        <w:t xml:space="preserve"> план формирования и использования денежных средств для обеспечения реализации задач и функций государства, принимаемый на один финансовый год и действующий с 1 января по 31 декабря календарного года</w:t>
      </w:r>
    </w:p>
    <w:p w:rsidR="00C44B31" w:rsidRDefault="00C44B31" w:rsidP="00C44B31">
      <w:pPr>
        <w:pStyle w:val="7"/>
        <w:shd w:val="clear" w:color="auto" w:fill="auto"/>
        <w:spacing w:before="0" w:after="0"/>
        <w:ind w:firstLine="709"/>
      </w:pPr>
      <w:r w:rsidRPr="002B356B">
        <w:rPr>
          <w:rStyle w:val="11"/>
          <w:b/>
          <w:color w:val="009900"/>
        </w:rPr>
        <w:t>Бюджетная система Республики Беларусь</w:t>
      </w:r>
      <w:r>
        <w:rPr>
          <w:rStyle w:val="11"/>
        </w:rPr>
        <w:t xml:space="preserve"> </w:t>
      </w:r>
      <w:r w:rsidR="00C81041">
        <w:rPr>
          <w:rStyle w:val="11"/>
        </w:rPr>
        <w:t>–</w:t>
      </w:r>
      <w:r>
        <w:t xml:space="preserve"> республиканский бюджет и местные бюджеты. Республиканский бюджет утверждается в форме закона, местные бюджеты </w:t>
      </w:r>
      <w:r w:rsidR="002B356B">
        <w:t>‒</w:t>
      </w:r>
      <w:r>
        <w:t xml:space="preserve"> в форме решений местных Советов депутатов</w:t>
      </w:r>
    </w:p>
    <w:p w:rsidR="00C44B31" w:rsidRDefault="00C44B31" w:rsidP="00C44B31">
      <w:pPr>
        <w:pStyle w:val="7"/>
        <w:shd w:val="clear" w:color="auto" w:fill="auto"/>
        <w:spacing w:before="0" w:after="0" w:line="336" w:lineRule="exact"/>
        <w:ind w:firstLine="709"/>
      </w:pPr>
      <w:r w:rsidRPr="002B356B">
        <w:rPr>
          <w:rStyle w:val="11"/>
          <w:b/>
          <w:color w:val="009900"/>
        </w:rPr>
        <w:t>Бюджетный процесс</w:t>
      </w:r>
      <w:r>
        <w:rPr>
          <w:rStyle w:val="11"/>
        </w:rPr>
        <w:t xml:space="preserve"> </w:t>
      </w:r>
      <w:r w:rsidR="002B356B">
        <w:t>‒</w:t>
      </w:r>
      <w:r>
        <w:t xml:space="preserve"> деятельность по составлению, рассмотрению, утверждению и исполнению бюджетов, контролю за их исполнением, а также составлению, рассмотрению и утверждению отчетов об их исполнении</w:t>
      </w:r>
    </w:p>
    <w:p w:rsidR="00C44B31" w:rsidRDefault="00C44B31" w:rsidP="00C44B31">
      <w:pPr>
        <w:pStyle w:val="7"/>
        <w:shd w:val="clear" w:color="auto" w:fill="auto"/>
        <w:spacing w:before="0" w:after="0" w:line="320" w:lineRule="exact"/>
        <w:ind w:firstLine="709"/>
      </w:pPr>
      <w:r w:rsidRPr="002B356B">
        <w:rPr>
          <w:rStyle w:val="11"/>
          <w:b/>
          <w:color w:val="009900"/>
        </w:rPr>
        <w:t>Доходы бюджета</w:t>
      </w:r>
      <w:r>
        <w:rPr>
          <w:rStyle w:val="11"/>
        </w:rPr>
        <w:t xml:space="preserve"> </w:t>
      </w:r>
      <w:r w:rsidR="002B356B">
        <w:t>‒</w:t>
      </w:r>
      <w:r>
        <w:t xml:space="preserve"> поступающие в бюджет денежные средства</w:t>
      </w:r>
    </w:p>
    <w:p w:rsidR="00C44B31" w:rsidRDefault="00C44B31" w:rsidP="00C44B31">
      <w:pPr>
        <w:pStyle w:val="7"/>
        <w:shd w:val="clear" w:color="auto" w:fill="auto"/>
        <w:spacing w:before="0" w:after="0"/>
        <w:ind w:firstLine="709"/>
      </w:pPr>
      <w:r w:rsidRPr="002B356B">
        <w:rPr>
          <w:rStyle w:val="11"/>
          <w:b/>
          <w:color w:val="009900"/>
        </w:rPr>
        <w:t>Расходы бюджета</w:t>
      </w:r>
      <w:r>
        <w:rPr>
          <w:rStyle w:val="11"/>
        </w:rPr>
        <w:t xml:space="preserve"> </w:t>
      </w:r>
      <w:r w:rsidR="002B356B">
        <w:t>‒</w:t>
      </w:r>
      <w:r>
        <w:t xml:space="preserve"> денежные средства, направляемые на финансовое обеспечение задач и функций государства</w:t>
      </w:r>
    </w:p>
    <w:p w:rsidR="00C44B31" w:rsidRDefault="00C44B31" w:rsidP="00C44B31">
      <w:pPr>
        <w:pStyle w:val="7"/>
        <w:shd w:val="clear" w:color="auto" w:fill="auto"/>
        <w:spacing w:before="0" w:after="0"/>
        <w:ind w:firstLine="709"/>
      </w:pPr>
      <w:r w:rsidRPr="002B356B">
        <w:rPr>
          <w:rStyle w:val="11"/>
          <w:b/>
          <w:color w:val="009900"/>
        </w:rPr>
        <w:t>Межбюджетные трансферты</w:t>
      </w:r>
      <w:r>
        <w:rPr>
          <w:rStyle w:val="11"/>
        </w:rPr>
        <w:t xml:space="preserve"> </w:t>
      </w:r>
      <w:r w:rsidR="002B356B">
        <w:t>‒</w:t>
      </w:r>
      <w:r>
        <w:t xml:space="preserve"> бюджетные средства, передаваемые из одного бюджета в другой бюджет на безвозвратной и безвозмездной основе</w:t>
      </w:r>
    </w:p>
    <w:p w:rsidR="00C44B31" w:rsidRDefault="00C44B31" w:rsidP="00C44B31">
      <w:pPr>
        <w:pStyle w:val="7"/>
        <w:shd w:val="clear" w:color="auto" w:fill="auto"/>
        <w:spacing w:before="0" w:after="0"/>
        <w:ind w:firstLine="709"/>
      </w:pPr>
      <w:r w:rsidRPr="002B356B">
        <w:rPr>
          <w:rStyle w:val="11"/>
          <w:b/>
          <w:color w:val="009900"/>
        </w:rPr>
        <w:t>Сбалансированный бюджет</w:t>
      </w:r>
      <w:r>
        <w:rPr>
          <w:rStyle w:val="11"/>
        </w:rPr>
        <w:t xml:space="preserve"> </w:t>
      </w:r>
      <w:r w:rsidR="002B356B">
        <w:t>‒</w:t>
      </w:r>
      <w:r>
        <w:t xml:space="preserve"> бюджет, в котором расходы равны его доходам и иным поступлениям в бюджет (источникам финансирования дефицита бюджета)</w:t>
      </w:r>
    </w:p>
    <w:p w:rsidR="00C44B31" w:rsidRDefault="00C44B31" w:rsidP="00C44B31">
      <w:pPr>
        <w:pStyle w:val="7"/>
        <w:shd w:val="clear" w:color="auto" w:fill="auto"/>
        <w:spacing w:before="0" w:after="0" w:line="320" w:lineRule="exact"/>
        <w:ind w:firstLine="709"/>
      </w:pPr>
      <w:r w:rsidRPr="002B356B">
        <w:rPr>
          <w:rStyle w:val="11"/>
          <w:b/>
          <w:color w:val="009900"/>
        </w:rPr>
        <w:t>Профицит бюджета</w:t>
      </w:r>
      <w:r>
        <w:rPr>
          <w:rStyle w:val="11"/>
        </w:rPr>
        <w:t xml:space="preserve"> </w:t>
      </w:r>
      <w:r w:rsidR="002B356B">
        <w:t>‒</w:t>
      </w:r>
      <w:r>
        <w:t xml:space="preserve"> превышение доходов бюджета над его расходами</w:t>
      </w:r>
    </w:p>
    <w:p w:rsidR="00C44B31" w:rsidRDefault="00C44B31" w:rsidP="00C44B31">
      <w:pPr>
        <w:pStyle w:val="7"/>
        <w:shd w:val="clear" w:color="auto" w:fill="auto"/>
        <w:spacing w:before="0" w:after="0" w:line="320" w:lineRule="exact"/>
        <w:ind w:firstLine="709"/>
      </w:pPr>
      <w:r w:rsidRPr="002B356B">
        <w:rPr>
          <w:rStyle w:val="11"/>
          <w:b/>
          <w:color w:val="009900"/>
        </w:rPr>
        <w:t>Дефицит бюджета</w:t>
      </w:r>
      <w:r>
        <w:rPr>
          <w:rStyle w:val="11"/>
        </w:rPr>
        <w:t xml:space="preserve"> </w:t>
      </w:r>
      <w:r w:rsidR="002B356B">
        <w:t>‒</w:t>
      </w:r>
      <w:r>
        <w:t xml:space="preserve"> превышение расходов бюджета над его доходами</w:t>
      </w:r>
    </w:p>
    <w:p w:rsidR="00C44B31" w:rsidRPr="00C44B31" w:rsidRDefault="00C44B31" w:rsidP="006004A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B356B">
        <w:rPr>
          <w:rStyle w:val="11"/>
          <w:rFonts w:eastAsia="Courier New"/>
          <w:b/>
          <w:color w:val="009900"/>
        </w:rPr>
        <w:t>Источники финансирования дефицита бюджета</w:t>
      </w:r>
      <w:r w:rsidRPr="00C44B31">
        <w:rPr>
          <w:rStyle w:val="11"/>
          <w:rFonts w:eastAsia="Courier New"/>
        </w:rPr>
        <w:t xml:space="preserve"> </w:t>
      </w:r>
      <w:r w:rsidR="002B356B">
        <w:rPr>
          <w:rStyle w:val="11"/>
          <w:rFonts w:eastAsia="Courier New"/>
        </w:rPr>
        <w:t xml:space="preserve">‒ </w:t>
      </w:r>
      <w:r w:rsidRPr="00C44B31">
        <w:rPr>
          <w:rFonts w:ascii="Times New Roman" w:hAnsi="Times New Roman" w:cs="Times New Roman"/>
          <w:sz w:val="32"/>
          <w:szCs w:val="32"/>
        </w:rPr>
        <w:t>дефицит бюджета обеспечивается финансированием за счет поступлений из соответствующих источников финансирования дефицита бюджета, к которым относятся заемные средства, остатки средств бюджета и др. Утверждение бюджета с дефицитом допускается при наличии источников финансирования дефицита бюджета</w:t>
      </w:r>
    </w:p>
    <w:p w:rsidR="00C44B31" w:rsidRDefault="00C44B31" w:rsidP="00C44B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4B31" w:rsidRDefault="00C44B31" w:rsidP="00C44B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4B31" w:rsidRDefault="00C44B31" w:rsidP="00C44B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4B31" w:rsidRDefault="00C44B31" w:rsidP="00C44B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4B31" w:rsidRDefault="00C44B31" w:rsidP="00C44B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4B31" w:rsidRDefault="00C44B31" w:rsidP="00C44B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4B31" w:rsidRDefault="00C44B31" w:rsidP="00C44B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40484" w:rsidRDefault="00040484" w:rsidP="00C44B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40484" w:rsidRDefault="00040484" w:rsidP="00C44B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4B31" w:rsidRPr="002B356B" w:rsidRDefault="00C44B31" w:rsidP="00D503F1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2B356B">
        <w:rPr>
          <w:rFonts w:ascii="Times New Roman" w:hAnsi="Times New Roman" w:cs="Times New Roman"/>
          <w:b/>
          <w:color w:val="009900"/>
          <w:sz w:val="32"/>
          <w:szCs w:val="32"/>
        </w:rPr>
        <w:lastRenderedPageBreak/>
        <w:t>КОНСОЛИДИРОВАННЫЙ БЮДЖЕТ</w:t>
      </w:r>
    </w:p>
    <w:p w:rsidR="00C44B31" w:rsidRPr="002B356B" w:rsidRDefault="00C44B31" w:rsidP="00D503F1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2B356B">
        <w:rPr>
          <w:rFonts w:ascii="Times New Roman" w:hAnsi="Times New Roman" w:cs="Times New Roman"/>
          <w:b/>
          <w:color w:val="009900"/>
          <w:sz w:val="32"/>
          <w:szCs w:val="32"/>
        </w:rPr>
        <w:t>СЛОНИМСКОГО РАЙОНА НА 202</w:t>
      </w:r>
      <w:r w:rsidR="00F26664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2B356B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ГОД</w:t>
      </w:r>
    </w:p>
    <w:p w:rsidR="00C44B31" w:rsidRPr="002B356B" w:rsidRDefault="00C44B31" w:rsidP="00C44B31">
      <w:pPr>
        <w:jc w:val="both"/>
        <w:rPr>
          <w:rFonts w:ascii="Times New Roman" w:hAnsi="Times New Roman" w:cs="Times New Roman"/>
          <w:color w:val="009900"/>
          <w:sz w:val="32"/>
          <w:szCs w:val="32"/>
        </w:rPr>
      </w:pPr>
    </w:p>
    <w:p w:rsidR="00C44B31" w:rsidRPr="00DD66BC" w:rsidRDefault="00C44B31" w:rsidP="00C44B31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rStyle w:val="11"/>
          <w:b/>
          <w:color w:val="009900"/>
        </w:rPr>
        <w:t>БЮДЖЕТ ДЛЯ ГРАЖДАН</w:t>
      </w:r>
      <w:r w:rsidRPr="002B356B">
        <w:rPr>
          <w:rStyle w:val="11"/>
          <w:color w:val="009900"/>
        </w:rPr>
        <w:t xml:space="preserve"> </w:t>
      </w:r>
      <w:r w:rsidRPr="00DD66BC">
        <w:t>представляет собой информацию о формировании бюджета и использовании бюджетных средств, изложенную в максимально простой и понятной форме.</w:t>
      </w:r>
    </w:p>
    <w:p w:rsidR="00C44B31" w:rsidRPr="00DD66BC" w:rsidRDefault="00C44B31" w:rsidP="00C44B31">
      <w:pPr>
        <w:pStyle w:val="7"/>
        <w:shd w:val="clear" w:color="auto" w:fill="auto"/>
        <w:spacing w:before="0" w:after="0" w:line="240" w:lineRule="auto"/>
        <w:ind w:firstLine="709"/>
      </w:pPr>
      <w:r w:rsidRPr="00DD66BC">
        <w:t>Бюджет Слонимского района на 202</w:t>
      </w:r>
      <w:r w:rsidR="00F26664">
        <w:t>6</w:t>
      </w:r>
      <w:r w:rsidRPr="00DD66BC">
        <w:t xml:space="preserve"> год сформирован в соответствии с Бюджетным кодексом Республики Беларусь с учетом ожидаемого исполнения бюджета в 202</w:t>
      </w:r>
      <w:r w:rsidR="00F26664">
        <w:t>5</w:t>
      </w:r>
      <w:r w:rsidRPr="00DD66BC">
        <w:t xml:space="preserve"> году, а также изменений и дополнений, вносимых в налоговое и бюджетное законодательство.</w:t>
      </w:r>
    </w:p>
    <w:p w:rsidR="00C44B31" w:rsidRPr="00DD66BC" w:rsidRDefault="00C44B31" w:rsidP="00C44B31">
      <w:pPr>
        <w:pStyle w:val="7"/>
        <w:shd w:val="clear" w:color="auto" w:fill="auto"/>
        <w:spacing w:before="0" w:after="0" w:line="240" w:lineRule="auto"/>
        <w:ind w:firstLine="709"/>
      </w:pPr>
      <w:r w:rsidRPr="00DD66BC">
        <w:t>Данный бюджет создан в целях вовлечения населения в бюджетный процесс и повышения компетентности граждан в бюджетных вопросах. Он предоставляет возможность любому гражданину получить точную и понятную информацию о приоритетах бюджетно-налоговой политики, параметрах государственного бюджета, подходах по его формированию, распределению финансовых ресурсов страны, планируемых и достигнутых результатах использования бюджетных средств.</w:t>
      </w:r>
    </w:p>
    <w:p w:rsidR="007F710C" w:rsidRPr="00CF0F60" w:rsidRDefault="007F710C" w:rsidP="00CF0F6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CF0F60">
        <w:rPr>
          <w:rFonts w:ascii="Times New Roman" w:eastAsia="Times New Roman" w:hAnsi="Times New Roman" w:cs="Times New Roman"/>
          <w:color w:val="auto"/>
          <w:sz w:val="32"/>
          <w:szCs w:val="32"/>
        </w:rPr>
        <w:t>При формировании бюджета на 202</w:t>
      </w:r>
      <w:r w:rsidR="00F26664" w:rsidRPr="00CF0F60">
        <w:rPr>
          <w:rFonts w:ascii="Times New Roman" w:eastAsia="Times New Roman" w:hAnsi="Times New Roman" w:cs="Times New Roman"/>
          <w:color w:val="auto"/>
          <w:sz w:val="32"/>
          <w:szCs w:val="32"/>
        </w:rPr>
        <w:t>6</w:t>
      </w:r>
      <w:r w:rsidRPr="00CF0F60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год за основу принят сценарий условий экономического развития, утвержденный Указом </w:t>
      </w:r>
      <w:r w:rsidRPr="00CF0F60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 xml:space="preserve">Президента Республики Беларусь от </w:t>
      </w:r>
      <w:r w:rsidR="00F26664" w:rsidRPr="00CF0F60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>3</w:t>
      </w:r>
      <w:r w:rsidRPr="00CF0F60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> </w:t>
      </w:r>
      <w:r w:rsidR="00F26664" w:rsidRPr="00CF0F60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>ноября</w:t>
      </w:r>
      <w:r w:rsidRPr="00CF0F60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 xml:space="preserve"> 202</w:t>
      </w:r>
      <w:r w:rsidR="00F26664" w:rsidRPr="00CF0F60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>5</w:t>
      </w:r>
      <w:r w:rsidRPr="00CF0F60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> г. № 38</w:t>
      </w:r>
      <w:r w:rsidR="00F26664" w:rsidRPr="00CF0F60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>5</w:t>
      </w:r>
      <w:r w:rsidRPr="00CF0F60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</w:rPr>
        <w:t xml:space="preserve"> «О важнейших</w:t>
      </w:r>
      <w:r w:rsidRPr="00CF0F60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показателях и параметрах социально-экономического развития Республики Беларусь на 202</w:t>
      </w:r>
      <w:r w:rsidR="00F26664" w:rsidRPr="00CF0F60">
        <w:rPr>
          <w:rFonts w:ascii="Times New Roman" w:eastAsia="Times New Roman" w:hAnsi="Times New Roman" w:cs="Times New Roman"/>
          <w:color w:val="auto"/>
          <w:sz w:val="32"/>
          <w:szCs w:val="32"/>
        </w:rPr>
        <w:t>6</w:t>
      </w:r>
      <w:r w:rsidRPr="00CF0F60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год».</w:t>
      </w:r>
    </w:p>
    <w:p w:rsidR="00F26664" w:rsidRPr="00CF0F60" w:rsidRDefault="007F710C" w:rsidP="00CF0F6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F0F60">
        <w:rPr>
          <w:rFonts w:ascii="Times New Roman" w:hAnsi="Times New Roman" w:cs="Times New Roman"/>
          <w:sz w:val="32"/>
          <w:szCs w:val="32"/>
        </w:rPr>
        <w:t>Формирование бюджета на 202</w:t>
      </w:r>
      <w:r w:rsidR="00CF0F60" w:rsidRPr="00CF0F60">
        <w:rPr>
          <w:rFonts w:ascii="Times New Roman" w:hAnsi="Times New Roman" w:cs="Times New Roman"/>
          <w:sz w:val="32"/>
          <w:szCs w:val="32"/>
        </w:rPr>
        <w:t>6</w:t>
      </w:r>
      <w:r w:rsidRPr="00CF0F60">
        <w:rPr>
          <w:rFonts w:ascii="Times New Roman" w:hAnsi="Times New Roman" w:cs="Times New Roman"/>
          <w:sz w:val="32"/>
          <w:szCs w:val="32"/>
        </w:rPr>
        <w:t xml:space="preserve"> год осуществлялось с учетом планируемых темпов роста ВВП, индексации налоговых ставок</w:t>
      </w:r>
      <w:r w:rsidR="00CF0F60" w:rsidRPr="00CF0F60">
        <w:rPr>
          <w:rFonts w:ascii="Times New Roman" w:hAnsi="Times New Roman" w:cs="Times New Roman"/>
          <w:sz w:val="32"/>
          <w:szCs w:val="32"/>
        </w:rPr>
        <w:t>,</w:t>
      </w:r>
      <w:r w:rsidRPr="00CF0F60">
        <w:rPr>
          <w:rFonts w:ascii="Times New Roman" w:hAnsi="Times New Roman" w:cs="Times New Roman"/>
          <w:sz w:val="32"/>
          <w:szCs w:val="32"/>
        </w:rPr>
        <w:t xml:space="preserve"> </w:t>
      </w:r>
      <w:r w:rsidR="00CF0F60" w:rsidRPr="00CF0F60">
        <w:rPr>
          <w:rFonts w:ascii="Times New Roman" w:eastAsiaTheme="minorHAnsi" w:hAnsi="Times New Roman" w:cs="Times New Roman"/>
          <w:color w:val="242424"/>
          <w:sz w:val="32"/>
          <w:szCs w:val="32"/>
          <w:lang w:eastAsia="en-US"/>
        </w:rPr>
        <w:t>пересмотра действующих налоговых льгот с отменой неэффективных и неиспользуемых.</w:t>
      </w:r>
    </w:p>
    <w:p w:rsidR="00D503F1" w:rsidRPr="00DD66BC" w:rsidRDefault="00D503F1" w:rsidP="00D503F1">
      <w:pPr>
        <w:pStyle w:val="7"/>
        <w:shd w:val="clear" w:color="auto" w:fill="auto"/>
        <w:spacing w:before="0" w:after="0" w:line="240" w:lineRule="auto"/>
        <w:ind w:firstLine="709"/>
      </w:pPr>
      <w:r w:rsidRPr="00DD66BC">
        <w:t>Бюджетная политика в 202</w:t>
      </w:r>
      <w:r w:rsidR="00CF0F60">
        <w:t>6</w:t>
      </w:r>
      <w:r w:rsidRPr="00DD66BC">
        <w:t xml:space="preserve"> году будет направлена на решение таких задач как:</w:t>
      </w:r>
    </w:p>
    <w:p w:rsidR="00D503F1" w:rsidRPr="00DD66BC" w:rsidRDefault="00D503F1" w:rsidP="00D503F1">
      <w:pPr>
        <w:pStyle w:val="7"/>
        <w:shd w:val="clear" w:color="auto" w:fill="auto"/>
        <w:spacing w:before="0" w:after="0" w:line="240" w:lineRule="auto"/>
        <w:ind w:firstLine="709"/>
      </w:pPr>
      <w:r w:rsidRPr="00DD66BC">
        <w:t>сохранение социальной ориентированности расходов, реализацию ряда мер, направленных на повышение качества жизни населения, благосостояния работников бюджетной сферы;</w:t>
      </w:r>
    </w:p>
    <w:p w:rsidR="00D503F1" w:rsidRPr="00DD66BC" w:rsidRDefault="00D503F1" w:rsidP="00D503F1">
      <w:pPr>
        <w:pStyle w:val="7"/>
        <w:shd w:val="clear" w:color="auto" w:fill="auto"/>
        <w:spacing w:before="0" w:after="0" w:line="240" w:lineRule="auto"/>
        <w:ind w:firstLine="709"/>
      </w:pPr>
      <w:r w:rsidRPr="00DD66BC">
        <w:t>обеспечение сбалансированности местных бюджетов в пределах имеющихся доходов и источников финансирования дефицита бюджета.</w:t>
      </w:r>
    </w:p>
    <w:p w:rsidR="00DD66BC" w:rsidRDefault="00DD66BC" w:rsidP="00D503F1">
      <w:pPr>
        <w:pStyle w:val="7"/>
        <w:shd w:val="clear" w:color="auto" w:fill="auto"/>
        <w:spacing w:before="0" w:after="0" w:line="240" w:lineRule="auto"/>
        <w:ind w:firstLine="709"/>
      </w:pPr>
    </w:p>
    <w:p w:rsidR="005C55EA" w:rsidRDefault="005C55EA" w:rsidP="00D503F1">
      <w:pPr>
        <w:pStyle w:val="7"/>
        <w:shd w:val="clear" w:color="auto" w:fill="auto"/>
        <w:spacing w:before="0" w:after="0" w:line="240" w:lineRule="auto"/>
        <w:ind w:firstLine="709"/>
      </w:pPr>
    </w:p>
    <w:p w:rsidR="005C55EA" w:rsidRDefault="005C55EA" w:rsidP="00D503F1">
      <w:pPr>
        <w:pStyle w:val="7"/>
        <w:shd w:val="clear" w:color="auto" w:fill="auto"/>
        <w:spacing w:before="0" w:after="0" w:line="240" w:lineRule="auto"/>
        <w:ind w:firstLine="709"/>
      </w:pPr>
    </w:p>
    <w:p w:rsidR="005C55EA" w:rsidRDefault="005C55EA" w:rsidP="00D503F1">
      <w:pPr>
        <w:pStyle w:val="7"/>
        <w:shd w:val="clear" w:color="auto" w:fill="auto"/>
        <w:spacing w:before="0" w:after="0" w:line="240" w:lineRule="auto"/>
        <w:ind w:firstLine="709"/>
      </w:pPr>
    </w:p>
    <w:p w:rsidR="005C55EA" w:rsidRDefault="005C55EA" w:rsidP="00D503F1">
      <w:pPr>
        <w:pStyle w:val="7"/>
        <w:shd w:val="clear" w:color="auto" w:fill="auto"/>
        <w:spacing w:before="0" w:after="0" w:line="240" w:lineRule="auto"/>
        <w:ind w:firstLine="709"/>
      </w:pPr>
    </w:p>
    <w:p w:rsidR="005C55EA" w:rsidRPr="00D24CF9" w:rsidRDefault="005C55EA" w:rsidP="00D503F1">
      <w:pPr>
        <w:pStyle w:val="7"/>
        <w:shd w:val="clear" w:color="auto" w:fill="auto"/>
        <w:spacing w:before="0" w:after="0" w:line="240" w:lineRule="auto"/>
        <w:ind w:firstLine="709"/>
      </w:pPr>
    </w:p>
    <w:p w:rsidR="00D503F1" w:rsidRPr="00633DC5" w:rsidRDefault="00D503F1" w:rsidP="00D503F1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633DC5">
        <w:rPr>
          <w:rFonts w:ascii="Times New Roman" w:hAnsi="Times New Roman" w:cs="Times New Roman"/>
          <w:b/>
          <w:color w:val="009900"/>
          <w:sz w:val="32"/>
          <w:szCs w:val="32"/>
        </w:rPr>
        <w:lastRenderedPageBreak/>
        <w:t>КОНСОЛИДИРОВАННЫЙ БЮДЖЕТ</w:t>
      </w:r>
    </w:p>
    <w:p w:rsidR="00D503F1" w:rsidRPr="00633DC5" w:rsidRDefault="00D503F1" w:rsidP="00D503F1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633DC5">
        <w:rPr>
          <w:rFonts w:ascii="Times New Roman" w:hAnsi="Times New Roman" w:cs="Times New Roman"/>
          <w:b/>
          <w:color w:val="009900"/>
          <w:sz w:val="32"/>
          <w:szCs w:val="32"/>
        </w:rPr>
        <w:t>СЛОНИМСКОГО РАЙОНА НА 202</w:t>
      </w:r>
      <w:r w:rsidR="00EA6B4E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633DC5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ГОД</w:t>
      </w:r>
    </w:p>
    <w:p w:rsidR="00D503F1" w:rsidRDefault="00D503F1" w:rsidP="00D503F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503F1" w:rsidRPr="00633DC5" w:rsidRDefault="00D503F1" w:rsidP="00546C78">
      <w:pPr>
        <w:jc w:val="center"/>
        <w:rPr>
          <w:rFonts w:ascii="Times New Roman" w:hAnsi="Times New Roman" w:cs="Times New Roman"/>
          <w:i/>
          <w:color w:val="006600"/>
          <w:sz w:val="32"/>
          <w:szCs w:val="32"/>
          <w:u w:val="single"/>
        </w:rPr>
      </w:pPr>
      <w:r w:rsidRPr="00633DC5">
        <w:rPr>
          <w:rFonts w:ascii="Times New Roman" w:hAnsi="Times New Roman" w:cs="Times New Roman"/>
          <w:i/>
          <w:color w:val="006600"/>
          <w:sz w:val="32"/>
          <w:szCs w:val="32"/>
          <w:u w:val="single"/>
        </w:rPr>
        <w:t>Структура консолидированного бюджета Слонимского района</w:t>
      </w:r>
    </w:p>
    <w:p w:rsidR="00D503F1" w:rsidRDefault="00D503F1" w:rsidP="00D503F1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33589" cy="7889203"/>
            <wp:effectExtent l="38100" t="19050" r="4826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91D98" w:rsidRDefault="00E91D98" w:rsidP="00D503F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7C59" w:rsidRDefault="00327C59" w:rsidP="00D503F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C55EA" w:rsidRDefault="005C55EA" w:rsidP="00E91D98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</w:p>
    <w:p w:rsidR="00E91D98" w:rsidRPr="002B356B" w:rsidRDefault="00E91D98" w:rsidP="00E91D98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2B356B">
        <w:rPr>
          <w:rFonts w:ascii="Times New Roman" w:hAnsi="Times New Roman" w:cs="Times New Roman"/>
          <w:b/>
          <w:color w:val="009900"/>
          <w:sz w:val="32"/>
          <w:szCs w:val="32"/>
        </w:rPr>
        <w:lastRenderedPageBreak/>
        <w:t>ДОХОДЫ БЮДЖЕТА</w:t>
      </w:r>
    </w:p>
    <w:p w:rsidR="00E91D98" w:rsidRPr="002B356B" w:rsidRDefault="00E91D98" w:rsidP="00E91D9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91D98" w:rsidRPr="00157E0E" w:rsidRDefault="00E91D98" w:rsidP="00E91D98">
      <w:pPr>
        <w:pStyle w:val="7"/>
        <w:shd w:val="clear" w:color="auto" w:fill="auto"/>
        <w:spacing w:before="0" w:after="0" w:line="240" w:lineRule="auto"/>
        <w:ind w:firstLine="709"/>
      </w:pPr>
      <w:r w:rsidRPr="00157E0E">
        <w:t xml:space="preserve">Доходная часть бюджета района прогнозируется в сумме </w:t>
      </w:r>
      <w:r w:rsidR="005A212E">
        <w:t>217</w:t>
      </w:r>
      <w:r w:rsidRPr="00157E0E">
        <w:t> </w:t>
      </w:r>
      <w:r w:rsidR="005A212E">
        <w:t>600</w:t>
      </w:r>
      <w:r w:rsidRPr="00157E0E">
        <w:t>,</w:t>
      </w:r>
      <w:r w:rsidR="005A212E">
        <w:t>4</w:t>
      </w:r>
      <w:r w:rsidRPr="00157E0E">
        <w:t xml:space="preserve"> тысячи рублей.</w:t>
      </w:r>
    </w:p>
    <w:p w:rsidR="00E91D98" w:rsidRPr="00157E0E" w:rsidRDefault="00E91D98" w:rsidP="00E91D98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В структуре доходов бюджета района 5</w:t>
      </w:r>
      <w:r w:rsidR="005A212E">
        <w:t>4</w:t>
      </w:r>
      <w:r w:rsidRPr="00157E0E">
        <w:t>,</w:t>
      </w:r>
      <w:r w:rsidR="005A212E">
        <w:t>7</w:t>
      </w:r>
      <w:r w:rsidRPr="00157E0E">
        <w:t xml:space="preserve"> процента (</w:t>
      </w:r>
      <w:r w:rsidR="005A212E">
        <w:t>118 919,8</w:t>
      </w:r>
      <w:r w:rsidRPr="00157E0E">
        <w:t xml:space="preserve"> тысячи рублей) приходится на налоговые доходы, неналоговые доходы составляют </w:t>
      </w:r>
      <w:r w:rsidR="00BC6192" w:rsidRPr="00157E0E">
        <w:t>5</w:t>
      </w:r>
      <w:r w:rsidRPr="00157E0E">
        <w:t>,</w:t>
      </w:r>
      <w:r w:rsidR="005A212E">
        <w:t>0</w:t>
      </w:r>
      <w:r w:rsidRPr="00157E0E">
        <w:t xml:space="preserve"> процента (</w:t>
      </w:r>
      <w:r w:rsidR="00BC6192" w:rsidRPr="00157E0E">
        <w:t>10</w:t>
      </w:r>
      <w:r w:rsidRPr="00157E0E">
        <w:t> </w:t>
      </w:r>
      <w:r w:rsidR="005A212E">
        <w:t>920</w:t>
      </w:r>
      <w:r w:rsidRPr="00157E0E">
        <w:t>,</w:t>
      </w:r>
      <w:r w:rsidR="005A212E">
        <w:t>8</w:t>
      </w:r>
      <w:r w:rsidRPr="00157E0E">
        <w:t xml:space="preserve"> тысячи рублей), 4</w:t>
      </w:r>
      <w:r w:rsidR="00BC6192" w:rsidRPr="00157E0E">
        <w:t>0</w:t>
      </w:r>
      <w:r w:rsidRPr="00157E0E">
        <w:t>,</w:t>
      </w:r>
      <w:r w:rsidR="005A212E">
        <w:t>3</w:t>
      </w:r>
      <w:r w:rsidRPr="00157E0E">
        <w:t xml:space="preserve"> процента (</w:t>
      </w:r>
      <w:r w:rsidR="005A212E">
        <w:t>87</w:t>
      </w:r>
      <w:r w:rsidR="00E066BD" w:rsidRPr="00157E0E">
        <w:t> </w:t>
      </w:r>
      <w:r w:rsidR="005A212E">
        <w:t>759</w:t>
      </w:r>
      <w:r w:rsidR="00E066BD" w:rsidRPr="00157E0E">
        <w:t>,</w:t>
      </w:r>
      <w:r w:rsidR="005A212E">
        <w:t>7</w:t>
      </w:r>
      <w:r w:rsidRPr="00157E0E">
        <w:t xml:space="preserve"> тысячи рублей) занимают безвозмездные поступления из областного бюджета.</w:t>
      </w:r>
    </w:p>
    <w:p w:rsidR="00E91D98" w:rsidRPr="00157E0E" w:rsidRDefault="00E91D98" w:rsidP="00E91D98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rStyle w:val="11"/>
          <w:b/>
          <w:color w:val="00B050"/>
        </w:rPr>
        <w:t>Собственные доходы</w:t>
      </w:r>
      <w:r w:rsidRPr="00C81041">
        <w:rPr>
          <w:rStyle w:val="11"/>
          <w:color w:val="00B050"/>
        </w:rPr>
        <w:t xml:space="preserve"> </w:t>
      </w:r>
      <w:r w:rsidRPr="00157E0E">
        <w:t>по проекту консолидированного бюджета района на 202</w:t>
      </w:r>
      <w:r w:rsidR="00AB24EA">
        <w:t>6</w:t>
      </w:r>
      <w:r w:rsidRPr="00157E0E">
        <w:t xml:space="preserve"> год прогнозируются в размере </w:t>
      </w:r>
      <w:r w:rsidR="00BC6192" w:rsidRPr="00157E0E">
        <w:t>1</w:t>
      </w:r>
      <w:r w:rsidR="00AB24EA">
        <w:t>29</w:t>
      </w:r>
      <w:r w:rsidRPr="00157E0E">
        <w:t xml:space="preserve"> </w:t>
      </w:r>
      <w:r w:rsidR="00AB24EA">
        <w:t>840</w:t>
      </w:r>
      <w:r w:rsidRPr="00157E0E">
        <w:t>,</w:t>
      </w:r>
      <w:r w:rsidR="00AB24EA">
        <w:t>6</w:t>
      </w:r>
      <w:r w:rsidRPr="00157E0E">
        <w:t xml:space="preserve"> тысячи рублей или 5</w:t>
      </w:r>
      <w:r w:rsidR="00BC6192" w:rsidRPr="00157E0E">
        <w:t>9</w:t>
      </w:r>
      <w:r w:rsidRPr="00157E0E">
        <w:t>,</w:t>
      </w:r>
      <w:r w:rsidR="00AB24EA">
        <w:t>7</w:t>
      </w:r>
      <w:r w:rsidRPr="00157E0E">
        <w:t xml:space="preserve"> процента от объема доходов.</w:t>
      </w:r>
    </w:p>
    <w:p w:rsidR="00E91D98" w:rsidRPr="00157E0E" w:rsidRDefault="00E91D98" w:rsidP="00E91D98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В структуре собственных доходов района 9</w:t>
      </w:r>
      <w:r w:rsidR="00AB24EA">
        <w:t>1</w:t>
      </w:r>
      <w:r w:rsidRPr="00157E0E">
        <w:t>,</w:t>
      </w:r>
      <w:r w:rsidR="00AB24EA">
        <w:t>6</w:t>
      </w:r>
      <w:r w:rsidRPr="00157E0E">
        <w:t xml:space="preserve"> процента (</w:t>
      </w:r>
      <w:r w:rsidR="00BC6192" w:rsidRPr="00157E0E">
        <w:t>1</w:t>
      </w:r>
      <w:r w:rsidR="00AB24EA">
        <w:t>18</w:t>
      </w:r>
      <w:r w:rsidR="00BC6192" w:rsidRPr="00157E0E">
        <w:t> </w:t>
      </w:r>
      <w:r w:rsidR="00AB24EA">
        <w:t>919</w:t>
      </w:r>
      <w:r w:rsidR="00BC6192" w:rsidRPr="00157E0E">
        <w:t>,</w:t>
      </w:r>
      <w:r w:rsidR="00AB24EA">
        <w:t>8</w:t>
      </w:r>
      <w:r w:rsidRPr="00157E0E">
        <w:t xml:space="preserve"> тысячи рублей) приходится на налоговые доходы, неналоговые доходы составят </w:t>
      </w:r>
      <w:r w:rsidR="00AB24EA">
        <w:t>8</w:t>
      </w:r>
      <w:r w:rsidRPr="00157E0E">
        <w:t>,</w:t>
      </w:r>
      <w:r w:rsidR="00AB24EA">
        <w:t>4</w:t>
      </w:r>
      <w:r w:rsidRPr="00157E0E">
        <w:t xml:space="preserve"> процента (</w:t>
      </w:r>
      <w:r w:rsidR="00BC6192" w:rsidRPr="00157E0E">
        <w:t>10 </w:t>
      </w:r>
      <w:r w:rsidR="00AB24EA">
        <w:t>920</w:t>
      </w:r>
      <w:r w:rsidR="00BC6192" w:rsidRPr="00157E0E">
        <w:t>,</w:t>
      </w:r>
      <w:r w:rsidR="00AB24EA">
        <w:t>8</w:t>
      </w:r>
      <w:r w:rsidRPr="00157E0E">
        <w:t xml:space="preserve"> тысячи рублей).</w:t>
      </w:r>
    </w:p>
    <w:p w:rsidR="00E91D98" w:rsidRPr="00157E0E" w:rsidRDefault="00E91D98" w:rsidP="00E91D98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Основными налоговыми источниками формирования доходов бюджета являются:</w:t>
      </w:r>
    </w:p>
    <w:p w:rsidR="00E91D98" w:rsidRPr="00157E0E" w:rsidRDefault="00E91D98" w:rsidP="00E91D98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rStyle w:val="11"/>
          <w:b/>
          <w:color w:val="00B050"/>
        </w:rPr>
        <w:t>подоходный налог</w:t>
      </w:r>
      <w:r w:rsidRPr="00C81041">
        <w:rPr>
          <w:rStyle w:val="11"/>
          <w:color w:val="00B050"/>
        </w:rPr>
        <w:t xml:space="preserve"> </w:t>
      </w:r>
      <w:r w:rsidR="0060248B" w:rsidRPr="00157E0E">
        <w:rPr>
          <w:rStyle w:val="11"/>
        </w:rPr>
        <w:t>–</w:t>
      </w:r>
      <w:r w:rsidRPr="00157E0E">
        <w:t xml:space="preserve"> </w:t>
      </w:r>
      <w:r w:rsidR="00446B08" w:rsidRPr="00202CDC">
        <w:t>74</w:t>
      </w:r>
      <w:r w:rsidR="002B356B" w:rsidRPr="00157E0E">
        <w:t> </w:t>
      </w:r>
      <w:r w:rsidR="00202CDC" w:rsidRPr="00202CDC">
        <w:t>744</w:t>
      </w:r>
      <w:r w:rsidR="002B356B" w:rsidRPr="00157E0E">
        <w:t>,</w:t>
      </w:r>
      <w:r w:rsidR="00202CDC" w:rsidRPr="00202CDC">
        <w:t>2</w:t>
      </w:r>
      <w:r w:rsidRPr="00157E0E">
        <w:t xml:space="preserve"> тысячи рублей;</w:t>
      </w:r>
    </w:p>
    <w:p w:rsidR="00E91D98" w:rsidRPr="00157E0E" w:rsidRDefault="00E91D98" w:rsidP="00E91D98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rStyle w:val="11"/>
          <w:b/>
          <w:color w:val="00B050"/>
        </w:rPr>
        <w:t>налог на добавленную стоимость</w:t>
      </w:r>
      <w:r w:rsidRPr="00C81041">
        <w:rPr>
          <w:rStyle w:val="11"/>
          <w:color w:val="00B050"/>
        </w:rPr>
        <w:t xml:space="preserve"> </w:t>
      </w:r>
      <w:r w:rsidR="0060248B" w:rsidRPr="00157E0E">
        <w:rPr>
          <w:rStyle w:val="11"/>
        </w:rPr>
        <w:t>–</w:t>
      </w:r>
      <w:r w:rsidRPr="00157E0E">
        <w:t xml:space="preserve"> 1</w:t>
      </w:r>
      <w:r w:rsidR="00202CDC" w:rsidRPr="00202CDC">
        <w:t>7</w:t>
      </w:r>
      <w:r w:rsidR="00E066BD" w:rsidRPr="00157E0E">
        <w:t> </w:t>
      </w:r>
      <w:r w:rsidR="00202CDC" w:rsidRPr="00202CDC">
        <w:t>704</w:t>
      </w:r>
      <w:r w:rsidR="00E066BD" w:rsidRPr="00157E0E">
        <w:t>,</w:t>
      </w:r>
      <w:r w:rsidR="00202CDC" w:rsidRPr="00202CDC">
        <w:t>9</w:t>
      </w:r>
      <w:r w:rsidRPr="00157E0E">
        <w:t xml:space="preserve"> тысячи рублей;</w:t>
      </w:r>
    </w:p>
    <w:p w:rsidR="00E91D98" w:rsidRPr="00157E0E" w:rsidRDefault="00E91D98" w:rsidP="00E91D98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rStyle w:val="11"/>
          <w:b/>
          <w:color w:val="00B050"/>
        </w:rPr>
        <w:t>налоги на собственность</w:t>
      </w:r>
      <w:r w:rsidRPr="00C81041">
        <w:rPr>
          <w:rStyle w:val="11"/>
          <w:color w:val="00B050"/>
        </w:rPr>
        <w:t xml:space="preserve"> </w:t>
      </w:r>
      <w:r w:rsidRPr="00157E0E">
        <w:rPr>
          <w:rStyle w:val="11"/>
        </w:rPr>
        <w:t>(земельный налог и налог на недвижимость) </w:t>
      </w:r>
      <w:r w:rsidR="0060248B" w:rsidRPr="00157E0E">
        <w:rPr>
          <w:rStyle w:val="11"/>
        </w:rPr>
        <w:t>–</w:t>
      </w:r>
      <w:r w:rsidRPr="00157E0E">
        <w:t xml:space="preserve"> 9</w:t>
      </w:r>
      <w:r w:rsidR="002B356B" w:rsidRPr="00157E0E">
        <w:t> </w:t>
      </w:r>
      <w:r w:rsidR="00202CDC" w:rsidRPr="00202CDC">
        <w:t>920</w:t>
      </w:r>
      <w:r w:rsidR="002B356B" w:rsidRPr="00157E0E">
        <w:t>,</w:t>
      </w:r>
      <w:r w:rsidRPr="00157E0E">
        <w:t>0 тысячи рублей;</w:t>
      </w:r>
    </w:p>
    <w:p w:rsidR="00305FA9" w:rsidRPr="00157E0E" w:rsidRDefault="00E91D98" w:rsidP="00E91D98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rStyle w:val="11"/>
          <w:b/>
          <w:color w:val="00B050"/>
        </w:rPr>
        <w:t>налог на прибыль</w:t>
      </w:r>
      <w:r w:rsidRPr="00C81041">
        <w:rPr>
          <w:rStyle w:val="11"/>
          <w:color w:val="00B050"/>
        </w:rPr>
        <w:t xml:space="preserve"> </w:t>
      </w:r>
      <w:r w:rsidR="0060248B" w:rsidRPr="00157E0E">
        <w:rPr>
          <w:rStyle w:val="11"/>
        </w:rPr>
        <w:t>–</w:t>
      </w:r>
      <w:r w:rsidR="00C93DA1" w:rsidRPr="00157E0E">
        <w:rPr>
          <w:rStyle w:val="11"/>
        </w:rPr>
        <w:t xml:space="preserve"> </w:t>
      </w:r>
      <w:r w:rsidR="00202CDC" w:rsidRPr="00202CDC">
        <w:rPr>
          <w:rStyle w:val="11"/>
        </w:rPr>
        <w:t>9</w:t>
      </w:r>
      <w:r w:rsidR="00E066BD" w:rsidRPr="00157E0E">
        <w:t> </w:t>
      </w:r>
      <w:r w:rsidR="00202CDC" w:rsidRPr="00202CDC">
        <w:t>520</w:t>
      </w:r>
      <w:r w:rsidR="00E066BD" w:rsidRPr="00157E0E">
        <w:t>,</w:t>
      </w:r>
      <w:r w:rsidR="00202CDC" w:rsidRPr="00202CDC">
        <w:t>7</w:t>
      </w:r>
      <w:r w:rsidRPr="00157E0E">
        <w:t xml:space="preserve"> тысячи рублей</w:t>
      </w:r>
      <w:r w:rsidR="006A6D3A" w:rsidRPr="00157E0E">
        <w:t xml:space="preserve">; </w:t>
      </w:r>
    </w:p>
    <w:p w:rsidR="00E91D98" w:rsidRPr="00157E0E" w:rsidRDefault="006A6D3A" w:rsidP="00E91D98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b/>
          <w:color w:val="00B050"/>
        </w:rPr>
        <w:t>дру</w:t>
      </w:r>
      <w:r w:rsidR="00305FA9" w:rsidRPr="000F4AEE">
        <w:rPr>
          <w:b/>
          <w:color w:val="00B050"/>
        </w:rPr>
        <w:t>гие налоговые доходы</w:t>
      </w:r>
      <w:r w:rsidR="00305FA9" w:rsidRPr="00C81041">
        <w:rPr>
          <w:color w:val="00B050"/>
        </w:rPr>
        <w:t xml:space="preserve"> </w:t>
      </w:r>
      <w:r w:rsidR="0060248B" w:rsidRPr="00157E0E">
        <w:t>–</w:t>
      </w:r>
      <w:r w:rsidR="00305FA9" w:rsidRPr="00157E0E">
        <w:t xml:space="preserve"> 7 </w:t>
      </w:r>
      <w:r w:rsidR="00202CDC" w:rsidRPr="00D6024E">
        <w:t>030</w:t>
      </w:r>
      <w:r w:rsidR="00305FA9" w:rsidRPr="00157E0E">
        <w:t>,0 тысячи рублей</w:t>
      </w:r>
      <w:r w:rsidR="00E91D98" w:rsidRPr="00157E0E">
        <w:t>.</w:t>
      </w:r>
    </w:p>
    <w:p w:rsidR="00E91D98" w:rsidRPr="00157E0E" w:rsidRDefault="00E91D98" w:rsidP="00BE5071">
      <w:pPr>
        <w:pStyle w:val="7"/>
        <w:shd w:val="clear" w:color="auto" w:fill="auto"/>
        <w:spacing w:before="0" w:after="0" w:line="240" w:lineRule="auto"/>
        <w:ind w:firstLine="708"/>
      </w:pPr>
      <w:r w:rsidRPr="00157E0E">
        <w:t xml:space="preserve">Поступления </w:t>
      </w:r>
      <w:r w:rsidRPr="00157E0E">
        <w:rPr>
          <w:rStyle w:val="11"/>
        </w:rPr>
        <w:t xml:space="preserve">неналоговых </w:t>
      </w:r>
      <w:r w:rsidRPr="00157E0E">
        <w:t xml:space="preserve">доходов прогнозируются в сумме </w:t>
      </w:r>
      <w:r w:rsidR="00C93DA1" w:rsidRPr="00157E0E">
        <w:t>10</w:t>
      </w:r>
      <w:r w:rsidR="00E066BD" w:rsidRPr="00157E0E">
        <w:t> </w:t>
      </w:r>
      <w:r w:rsidR="00D6024E" w:rsidRPr="00D6024E">
        <w:t>920</w:t>
      </w:r>
      <w:r w:rsidR="00E066BD" w:rsidRPr="00157E0E">
        <w:t>,</w:t>
      </w:r>
      <w:r w:rsidR="00D6024E" w:rsidRPr="00D6024E">
        <w:t>8</w:t>
      </w:r>
      <w:r w:rsidRPr="00157E0E">
        <w:t xml:space="preserve"> тысячи рублей, в том числе:</w:t>
      </w:r>
    </w:p>
    <w:p w:rsidR="00B21C30" w:rsidRPr="00157E0E" w:rsidRDefault="00B21C30" w:rsidP="00B21C30">
      <w:pPr>
        <w:pStyle w:val="7"/>
        <w:shd w:val="clear" w:color="auto" w:fill="auto"/>
        <w:spacing w:before="0" w:after="0" w:line="240" w:lineRule="auto"/>
        <w:ind w:firstLine="709"/>
        <w:rPr>
          <w:rStyle w:val="11"/>
        </w:rPr>
      </w:pPr>
      <w:r w:rsidRPr="000F4AEE">
        <w:rPr>
          <w:rStyle w:val="11"/>
          <w:b/>
          <w:color w:val="00B050"/>
        </w:rPr>
        <w:t>проценты за пользование денежными средствами бюджетов</w:t>
      </w:r>
      <w:r w:rsidRPr="00C81041">
        <w:rPr>
          <w:rStyle w:val="11"/>
          <w:color w:val="00B050"/>
        </w:rPr>
        <w:t xml:space="preserve"> </w:t>
      </w:r>
      <w:r w:rsidR="00BE5071" w:rsidRPr="00157E0E">
        <w:rPr>
          <w:rStyle w:val="11"/>
        </w:rPr>
        <w:t>–</w:t>
      </w:r>
      <w:r w:rsidRPr="00157E0E">
        <w:rPr>
          <w:rStyle w:val="11"/>
        </w:rPr>
        <w:t xml:space="preserve"> </w:t>
      </w:r>
      <w:r w:rsidR="00662E36" w:rsidRPr="00662E36">
        <w:rPr>
          <w:rStyle w:val="11"/>
        </w:rPr>
        <w:t>941</w:t>
      </w:r>
      <w:r w:rsidR="00EB2B2A" w:rsidRPr="00157E0E">
        <w:rPr>
          <w:rStyle w:val="11"/>
        </w:rPr>
        <w:t>,</w:t>
      </w:r>
      <w:r w:rsidR="00662E36" w:rsidRPr="00662E36">
        <w:rPr>
          <w:rStyle w:val="11"/>
        </w:rPr>
        <w:t>9</w:t>
      </w:r>
      <w:r w:rsidR="00BE5071" w:rsidRPr="00157E0E">
        <w:t xml:space="preserve"> тысячи рублей</w:t>
      </w:r>
      <w:r w:rsidRPr="00157E0E">
        <w:rPr>
          <w:rStyle w:val="11"/>
        </w:rPr>
        <w:t>;</w:t>
      </w:r>
    </w:p>
    <w:p w:rsidR="00B21C30" w:rsidRPr="00157E0E" w:rsidRDefault="00B21C30" w:rsidP="00B21C30">
      <w:pPr>
        <w:pStyle w:val="7"/>
        <w:shd w:val="clear" w:color="auto" w:fill="auto"/>
        <w:spacing w:before="0" w:after="0" w:line="240" w:lineRule="auto"/>
        <w:ind w:firstLine="709"/>
        <w:rPr>
          <w:rStyle w:val="11"/>
        </w:rPr>
      </w:pPr>
      <w:r w:rsidRPr="000F4AEE">
        <w:rPr>
          <w:rStyle w:val="11"/>
          <w:b/>
          <w:color w:val="00B050"/>
        </w:rPr>
        <w:t>дивиденды по акциям</w:t>
      </w:r>
      <w:r w:rsidR="00EB2B2A" w:rsidRPr="00C81041">
        <w:rPr>
          <w:rStyle w:val="11"/>
          <w:color w:val="00B050"/>
        </w:rPr>
        <w:t xml:space="preserve"> </w:t>
      </w:r>
      <w:r w:rsidR="00EB2B2A" w:rsidRPr="00C81041">
        <w:rPr>
          <w:rStyle w:val="11"/>
          <w:color w:val="auto"/>
        </w:rPr>
        <w:t>и доходы от других форм участия в капитале</w:t>
      </w:r>
      <w:r w:rsidR="0060248B" w:rsidRPr="00C81041">
        <w:rPr>
          <w:rStyle w:val="11"/>
          <w:color w:val="auto"/>
        </w:rPr>
        <w:t> </w:t>
      </w:r>
      <w:r w:rsidR="00BE5071" w:rsidRPr="00157E0E">
        <w:rPr>
          <w:rStyle w:val="11"/>
        </w:rPr>
        <w:t>–</w:t>
      </w:r>
      <w:r w:rsidRPr="00157E0E">
        <w:rPr>
          <w:rStyle w:val="11"/>
        </w:rPr>
        <w:t xml:space="preserve"> </w:t>
      </w:r>
      <w:r w:rsidR="00662E36" w:rsidRPr="00662E36">
        <w:rPr>
          <w:rStyle w:val="11"/>
        </w:rPr>
        <w:t>1</w:t>
      </w:r>
      <w:r w:rsidR="00662E36">
        <w:rPr>
          <w:rStyle w:val="11"/>
        </w:rPr>
        <w:t> </w:t>
      </w:r>
      <w:r w:rsidR="00662E36" w:rsidRPr="00662E36">
        <w:rPr>
          <w:rStyle w:val="11"/>
        </w:rPr>
        <w:t>090</w:t>
      </w:r>
      <w:r w:rsidR="00662E36">
        <w:rPr>
          <w:rStyle w:val="11"/>
        </w:rPr>
        <w:t>,</w:t>
      </w:r>
      <w:r w:rsidR="00662E36" w:rsidRPr="00662E36">
        <w:rPr>
          <w:rStyle w:val="11"/>
        </w:rPr>
        <w:t>0</w:t>
      </w:r>
      <w:r w:rsidR="00BE5071" w:rsidRPr="00157E0E">
        <w:rPr>
          <w:rStyle w:val="11"/>
        </w:rPr>
        <w:t xml:space="preserve">0 </w:t>
      </w:r>
      <w:r w:rsidR="00BE5071" w:rsidRPr="00157E0E">
        <w:t>тысячи рублей</w:t>
      </w:r>
      <w:r w:rsidRPr="00157E0E">
        <w:rPr>
          <w:rStyle w:val="11"/>
        </w:rPr>
        <w:t>;</w:t>
      </w:r>
    </w:p>
    <w:p w:rsidR="00B21C30" w:rsidRPr="00157E0E" w:rsidRDefault="00B21C30" w:rsidP="00B21C30">
      <w:pPr>
        <w:pStyle w:val="7"/>
        <w:shd w:val="clear" w:color="auto" w:fill="auto"/>
        <w:spacing w:before="0" w:after="0" w:line="240" w:lineRule="auto"/>
        <w:ind w:firstLine="709"/>
        <w:rPr>
          <w:rStyle w:val="11"/>
        </w:rPr>
      </w:pPr>
      <w:r w:rsidRPr="000F4AEE">
        <w:rPr>
          <w:rStyle w:val="11"/>
          <w:b/>
          <w:color w:val="00B050"/>
        </w:rPr>
        <w:t xml:space="preserve">доходы от сдачи в аренду </w:t>
      </w:r>
      <w:r w:rsidR="00EB2B2A" w:rsidRPr="000F4AEE">
        <w:rPr>
          <w:rStyle w:val="11"/>
          <w:b/>
          <w:color w:val="00B050"/>
        </w:rPr>
        <w:t>имущества</w:t>
      </w:r>
      <w:r w:rsidR="00EB2B2A" w:rsidRPr="00157E0E">
        <w:rPr>
          <w:rStyle w:val="11"/>
        </w:rPr>
        <w:t>, находящегося в государственной собственности</w:t>
      </w:r>
      <w:r w:rsidRPr="00157E0E">
        <w:rPr>
          <w:rStyle w:val="11"/>
        </w:rPr>
        <w:t xml:space="preserve"> </w:t>
      </w:r>
      <w:r w:rsidR="00BE5071" w:rsidRPr="00157E0E">
        <w:rPr>
          <w:rStyle w:val="11"/>
        </w:rPr>
        <w:t>–</w:t>
      </w:r>
      <w:r w:rsidRPr="00157E0E">
        <w:rPr>
          <w:rStyle w:val="11"/>
        </w:rPr>
        <w:t xml:space="preserve"> </w:t>
      </w:r>
      <w:r w:rsidR="00662E36">
        <w:rPr>
          <w:rStyle w:val="11"/>
        </w:rPr>
        <w:t>704,8</w:t>
      </w:r>
      <w:r w:rsidR="00BE5071" w:rsidRPr="00157E0E">
        <w:rPr>
          <w:rStyle w:val="11"/>
        </w:rPr>
        <w:t xml:space="preserve"> </w:t>
      </w:r>
      <w:r w:rsidR="00BE5071" w:rsidRPr="00157E0E">
        <w:t>тысячи рублей</w:t>
      </w:r>
      <w:r w:rsidRPr="00157E0E">
        <w:rPr>
          <w:rStyle w:val="11"/>
        </w:rPr>
        <w:t>;</w:t>
      </w:r>
    </w:p>
    <w:p w:rsidR="001B0556" w:rsidRPr="00157E0E" w:rsidRDefault="001B0556" w:rsidP="00B21C30">
      <w:pPr>
        <w:pStyle w:val="7"/>
        <w:shd w:val="clear" w:color="auto" w:fill="auto"/>
        <w:spacing w:before="0" w:after="0" w:line="240" w:lineRule="auto"/>
        <w:ind w:firstLine="709"/>
        <w:rPr>
          <w:rStyle w:val="11"/>
        </w:rPr>
      </w:pPr>
      <w:r w:rsidRPr="000F4AEE">
        <w:rPr>
          <w:rStyle w:val="11"/>
          <w:b/>
          <w:color w:val="00B050"/>
        </w:rPr>
        <w:t>административные платежи</w:t>
      </w:r>
      <w:r w:rsidRPr="00C81041">
        <w:rPr>
          <w:rStyle w:val="11"/>
          <w:color w:val="00B050"/>
        </w:rPr>
        <w:t xml:space="preserve"> </w:t>
      </w:r>
      <w:r w:rsidRPr="00157E0E">
        <w:rPr>
          <w:rStyle w:val="11"/>
        </w:rPr>
        <w:t xml:space="preserve">– </w:t>
      </w:r>
      <w:r w:rsidR="00662E36">
        <w:rPr>
          <w:rStyle w:val="11"/>
        </w:rPr>
        <w:t>57</w:t>
      </w:r>
      <w:r w:rsidRPr="00157E0E">
        <w:rPr>
          <w:rStyle w:val="11"/>
        </w:rPr>
        <w:t>,</w:t>
      </w:r>
      <w:r w:rsidR="00662E36">
        <w:rPr>
          <w:rStyle w:val="11"/>
        </w:rPr>
        <w:t>1</w:t>
      </w:r>
      <w:r w:rsidRPr="00157E0E">
        <w:rPr>
          <w:rStyle w:val="11"/>
        </w:rPr>
        <w:t xml:space="preserve"> тысячи рублей;</w:t>
      </w:r>
    </w:p>
    <w:p w:rsidR="00E91D98" w:rsidRPr="00157E0E" w:rsidRDefault="00E91D98" w:rsidP="00B21C30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b/>
          <w:color w:val="00B050"/>
        </w:rPr>
        <w:t>доходы от осуществления приносящей доходы деятельности и компенсации расходов</w:t>
      </w:r>
      <w:r w:rsidRPr="00C81041">
        <w:rPr>
          <w:color w:val="00B050"/>
        </w:rPr>
        <w:t xml:space="preserve"> </w:t>
      </w:r>
      <w:r w:rsidRPr="00157E0E">
        <w:t xml:space="preserve">– </w:t>
      </w:r>
      <w:r w:rsidR="00C42A17" w:rsidRPr="00157E0E">
        <w:t>5</w:t>
      </w:r>
      <w:r w:rsidRPr="00157E0E">
        <w:t> </w:t>
      </w:r>
      <w:r w:rsidR="00662E36">
        <w:t>972</w:t>
      </w:r>
      <w:r w:rsidRPr="00157E0E">
        <w:t>,</w:t>
      </w:r>
      <w:r w:rsidR="00662E36">
        <w:t>5</w:t>
      </w:r>
      <w:r w:rsidRPr="00157E0E">
        <w:t xml:space="preserve"> тысячи рублей;</w:t>
      </w:r>
    </w:p>
    <w:p w:rsidR="00E91D98" w:rsidRPr="00157E0E" w:rsidRDefault="00E91D98" w:rsidP="00B21C30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b/>
          <w:color w:val="00B050"/>
        </w:rPr>
        <w:t>доходы от реализации государственного имущества</w:t>
      </w:r>
      <w:r w:rsidRPr="00157E0E">
        <w:t xml:space="preserve">, кроме средств от реализации принадлежащего государству имущества в соответствии с законодательством о приватизации – </w:t>
      </w:r>
      <w:r w:rsidR="00662E36">
        <w:t>990</w:t>
      </w:r>
      <w:r w:rsidR="00F9491C" w:rsidRPr="00157E0E">
        <w:t>,</w:t>
      </w:r>
      <w:r w:rsidR="00C42A17" w:rsidRPr="00157E0E">
        <w:t>0</w:t>
      </w:r>
      <w:r w:rsidRPr="00157E0E">
        <w:t xml:space="preserve"> тысячи рублей;</w:t>
      </w:r>
    </w:p>
    <w:p w:rsidR="00B21C30" w:rsidRPr="00157E0E" w:rsidRDefault="00B21C30" w:rsidP="00E91D98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b/>
          <w:color w:val="00B050"/>
        </w:rPr>
        <w:t>штрафы, удержания</w:t>
      </w:r>
      <w:r w:rsidRPr="00C81041">
        <w:rPr>
          <w:color w:val="00B050"/>
        </w:rPr>
        <w:t xml:space="preserve"> </w:t>
      </w:r>
      <w:r w:rsidR="00F9491C" w:rsidRPr="00157E0E">
        <w:t>–</w:t>
      </w:r>
      <w:r w:rsidRPr="00157E0E">
        <w:t xml:space="preserve"> </w:t>
      </w:r>
      <w:r w:rsidR="00C42A17" w:rsidRPr="00157E0E">
        <w:t>6</w:t>
      </w:r>
      <w:r w:rsidR="00662E36">
        <w:t>0</w:t>
      </w:r>
      <w:r w:rsidR="00C42A17" w:rsidRPr="00157E0E">
        <w:t>0</w:t>
      </w:r>
      <w:r w:rsidR="00F9491C" w:rsidRPr="00157E0E">
        <w:t>,0</w:t>
      </w:r>
      <w:r w:rsidR="00546C78" w:rsidRPr="00157E0E">
        <w:t xml:space="preserve"> тысячи рублей</w:t>
      </w:r>
      <w:r w:rsidRPr="00157E0E">
        <w:t>;</w:t>
      </w:r>
    </w:p>
    <w:p w:rsidR="00E91D98" w:rsidRPr="00157E0E" w:rsidRDefault="00B21C30" w:rsidP="00E91D98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b/>
          <w:color w:val="00B050"/>
        </w:rPr>
        <w:t>прочие неналоговые доходы</w:t>
      </w:r>
      <w:r w:rsidRPr="00C81041">
        <w:rPr>
          <w:color w:val="00B050"/>
        </w:rPr>
        <w:t xml:space="preserve"> </w:t>
      </w:r>
      <w:r w:rsidR="00F9491C" w:rsidRPr="00157E0E">
        <w:t>–</w:t>
      </w:r>
      <w:r w:rsidRPr="00157E0E">
        <w:t xml:space="preserve"> </w:t>
      </w:r>
      <w:r w:rsidR="00662E36">
        <w:t>564</w:t>
      </w:r>
      <w:r w:rsidR="00F9491C" w:rsidRPr="00157E0E">
        <w:t>,</w:t>
      </w:r>
      <w:r w:rsidR="00662E36">
        <w:t>5</w:t>
      </w:r>
      <w:r w:rsidR="00546C78" w:rsidRPr="00157E0E">
        <w:t xml:space="preserve"> тысячи рублей</w:t>
      </w:r>
      <w:r w:rsidR="00E91D98" w:rsidRPr="00157E0E">
        <w:t>.</w:t>
      </w:r>
    </w:p>
    <w:p w:rsidR="00E91D98" w:rsidRPr="00157E0E" w:rsidRDefault="00E91D98" w:rsidP="00E91D98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В 202</w:t>
      </w:r>
      <w:r w:rsidR="00BD688E">
        <w:t>6</w:t>
      </w:r>
      <w:r w:rsidRPr="00157E0E">
        <w:t xml:space="preserve"> году предусматривается получить </w:t>
      </w:r>
      <w:r w:rsidRPr="000F4AEE">
        <w:rPr>
          <w:rStyle w:val="11"/>
          <w:b/>
          <w:color w:val="00B050"/>
        </w:rPr>
        <w:t xml:space="preserve">безвозмездные </w:t>
      </w:r>
      <w:r w:rsidRPr="000F4AEE">
        <w:rPr>
          <w:rStyle w:val="11"/>
          <w:b/>
          <w:color w:val="00B050"/>
        </w:rPr>
        <w:lastRenderedPageBreak/>
        <w:t>поступления</w:t>
      </w:r>
      <w:r w:rsidRPr="000F4AEE">
        <w:rPr>
          <w:rStyle w:val="11"/>
          <w:b/>
        </w:rPr>
        <w:t xml:space="preserve"> </w:t>
      </w:r>
      <w:r w:rsidRPr="00157E0E">
        <w:t xml:space="preserve">из областного бюджета в общей сумме </w:t>
      </w:r>
      <w:r w:rsidR="00BD688E">
        <w:t>87</w:t>
      </w:r>
      <w:r w:rsidRPr="00157E0E">
        <w:t> </w:t>
      </w:r>
      <w:r w:rsidR="00BD688E">
        <w:t>759</w:t>
      </w:r>
      <w:r w:rsidRPr="00157E0E">
        <w:t>,</w:t>
      </w:r>
      <w:r w:rsidR="00BD688E">
        <w:t>7</w:t>
      </w:r>
      <w:r w:rsidRPr="00157E0E">
        <w:t xml:space="preserve"> тысячи рублей, из них:</w:t>
      </w:r>
    </w:p>
    <w:p w:rsidR="00E91D98" w:rsidRPr="00157E0E" w:rsidRDefault="00E91D98" w:rsidP="00E91D98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b/>
          <w:color w:val="00B050"/>
        </w:rPr>
        <w:t>дотации</w:t>
      </w:r>
      <w:r w:rsidRPr="00157E0E">
        <w:t xml:space="preserve"> </w:t>
      </w:r>
      <w:r w:rsidR="00E066BD" w:rsidRPr="00157E0E">
        <w:t>–</w:t>
      </w:r>
      <w:r w:rsidRPr="00157E0E">
        <w:t xml:space="preserve"> </w:t>
      </w:r>
      <w:r w:rsidR="00BD688E">
        <w:t>87</w:t>
      </w:r>
      <w:r w:rsidR="00E066BD" w:rsidRPr="00157E0E">
        <w:t> </w:t>
      </w:r>
      <w:r w:rsidR="00BD688E">
        <w:t>111</w:t>
      </w:r>
      <w:r w:rsidR="00E066BD" w:rsidRPr="00157E0E">
        <w:t>,</w:t>
      </w:r>
      <w:r w:rsidR="00BD688E">
        <w:t>2</w:t>
      </w:r>
      <w:r w:rsidRPr="00157E0E">
        <w:t xml:space="preserve"> тысячи рублей (99,</w:t>
      </w:r>
      <w:r w:rsidR="00BD688E">
        <w:t>3</w:t>
      </w:r>
      <w:r w:rsidRPr="00157E0E">
        <w:t xml:space="preserve"> процента в общей сумме безвозмездных поступлений);</w:t>
      </w:r>
    </w:p>
    <w:p w:rsidR="00E91D98" w:rsidRPr="00157E0E" w:rsidRDefault="00E91D98" w:rsidP="005C50A7">
      <w:pPr>
        <w:ind w:firstLine="709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0F4AEE">
        <w:rPr>
          <w:rFonts w:ascii="Times New Roman" w:hAnsi="Times New Roman" w:cs="Times New Roman"/>
          <w:b/>
          <w:color w:val="00B050"/>
          <w:sz w:val="32"/>
          <w:szCs w:val="32"/>
        </w:rPr>
        <w:t>субвенции</w:t>
      </w:r>
      <w:r w:rsidRPr="00157E0E">
        <w:rPr>
          <w:rFonts w:ascii="Times New Roman" w:hAnsi="Times New Roman" w:cs="Times New Roman"/>
          <w:color w:val="auto"/>
          <w:sz w:val="32"/>
          <w:szCs w:val="32"/>
        </w:rPr>
        <w:t xml:space="preserve"> на финансирование расходов по развитию сельского хозяйства и рыбохозяйственной деятельности </w:t>
      </w:r>
      <w:r w:rsidR="00BD688E"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57E0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BD688E">
        <w:rPr>
          <w:rFonts w:ascii="Times New Roman" w:hAnsi="Times New Roman" w:cs="Times New Roman"/>
          <w:color w:val="auto"/>
          <w:sz w:val="32"/>
          <w:szCs w:val="32"/>
        </w:rPr>
        <w:t>648</w:t>
      </w:r>
      <w:r w:rsidRPr="00157E0E">
        <w:rPr>
          <w:rFonts w:ascii="Times New Roman" w:hAnsi="Times New Roman" w:cs="Times New Roman"/>
          <w:color w:val="auto"/>
          <w:sz w:val="32"/>
          <w:szCs w:val="32"/>
        </w:rPr>
        <w:t>,</w:t>
      </w:r>
      <w:r w:rsidR="00BD688E">
        <w:rPr>
          <w:rFonts w:ascii="Times New Roman" w:hAnsi="Times New Roman" w:cs="Times New Roman"/>
          <w:color w:val="auto"/>
          <w:sz w:val="32"/>
          <w:szCs w:val="32"/>
        </w:rPr>
        <w:t>5</w:t>
      </w:r>
      <w:r w:rsidRPr="00157E0E">
        <w:rPr>
          <w:rFonts w:ascii="Times New Roman" w:hAnsi="Times New Roman" w:cs="Times New Roman"/>
          <w:color w:val="auto"/>
          <w:sz w:val="32"/>
          <w:szCs w:val="32"/>
        </w:rPr>
        <w:t xml:space="preserve"> тысячи рублей (0,</w:t>
      </w:r>
      <w:r w:rsidR="00BD688E">
        <w:rPr>
          <w:rFonts w:ascii="Times New Roman" w:hAnsi="Times New Roman" w:cs="Times New Roman"/>
          <w:color w:val="auto"/>
          <w:sz w:val="32"/>
          <w:szCs w:val="32"/>
        </w:rPr>
        <w:t>7</w:t>
      </w:r>
      <w:r w:rsidRPr="00157E0E">
        <w:rPr>
          <w:rFonts w:ascii="Times New Roman" w:hAnsi="Times New Roman" w:cs="Times New Roman"/>
          <w:color w:val="auto"/>
          <w:sz w:val="32"/>
          <w:szCs w:val="32"/>
        </w:rPr>
        <w:t xml:space="preserve"> процента).</w:t>
      </w:r>
    </w:p>
    <w:p w:rsidR="00F85EF3" w:rsidRPr="00157E0E" w:rsidRDefault="00F85EF3" w:rsidP="005C50A7">
      <w:pPr>
        <w:ind w:firstLine="709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B84E3D" w:rsidRPr="00982C2A" w:rsidRDefault="00B84E3D" w:rsidP="00B84E3D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982C2A">
        <w:rPr>
          <w:rFonts w:ascii="Times New Roman" w:hAnsi="Times New Roman" w:cs="Times New Roman"/>
          <w:b/>
          <w:color w:val="009900"/>
          <w:sz w:val="32"/>
          <w:szCs w:val="32"/>
        </w:rPr>
        <w:t>СТРУКТУРА ДОХОДОВ БЮДЖЕТА</w:t>
      </w:r>
    </w:p>
    <w:p w:rsidR="00F16ADD" w:rsidRDefault="009D0463" w:rsidP="00E91D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380480" cy="4275221"/>
            <wp:effectExtent l="0" t="0" r="3937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5125"/>
      </w:tblGrid>
      <w:tr w:rsidR="009A42FA" w:rsidTr="00DD3E78">
        <w:trPr>
          <w:trHeight w:val="2485"/>
        </w:trPr>
        <w:tc>
          <w:tcPr>
            <w:tcW w:w="4625" w:type="dxa"/>
          </w:tcPr>
          <w:p w:rsidR="009A42FA" w:rsidRDefault="009A42FA" w:rsidP="00982C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6A7AB623" wp14:editId="00AA4C70">
                  <wp:extent cx="2810741" cy="2673928"/>
                  <wp:effectExtent l="0" t="0" r="8890" b="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5156" w:type="dxa"/>
          </w:tcPr>
          <w:p w:rsidR="009A42FA" w:rsidRDefault="009A42FA" w:rsidP="00982C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51601D6D" wp14:editId="6F55CB64">
                  <wp:extent cx="3064043" cy="2975810"/>
                  <wp:effectExtent l="0" t="0" r="3175" b="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C81041" w:rsidRDefault="00C81041" w:rsidP="004B3085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</w:p>
    <w:p w:rsidR="001F0258" w:rsidRPr="004B3085" w:rsidRDefault="004B3085" w:rsidP="004B3085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4B3085">
        <w:rPr>
          <w:rFonts w:ascii="Times New Roman" w:hAnsi="Times New Roman" w:cs="Times New Roman"/>
          <w:b/>
          <w:color w:val="009900"/>
          <w:sz w:val="32"/>
          <w:szCs w:val="32"/>
        </w:rPr>
        <w:lastRenderedPageBreak/>
        <w:t>СТРУКТУРА НАЛОГОВЫХ ДОХОДОВ</w:t>
      </w:r>
    </w:p>
    <w:p w:rsidR="004B3085" w:rsidRPr="004B3085" w:rsidRDefault="004B3085" w:rsidP="004B3085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4B3085">
        <w:rPr>
          <w:rFonts w:ascii="Times New Roman" w:hAnsi="Times New Roman" w:cs="Times New Roman"/>
          <w:b/>
          <w:color w:val="009900"/>
          <w:sz w:val="32"/>
          <w:szCs w:val="32"/>
        </w:rPr>
        <w:t>КОНСОЛИДИРОВАННОГО БЮДЖЕТА</w:t>
      </w:r>
    </w:p>
    <w:p w:rsidR="00982C2A" w:rsidRDefault="001F0258" w:rsidP="00982C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227265" cy="3777740"/>
            <wp:effectExtent l="0" t="0" r="254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B3085" w:rsidRDefault="004B3085" w:rsidP="00982C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217920" cy="509016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81449" w:rsidRDefault="00B81449" w:rsidP="001675AD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</w:p>
    <w:p w:rsidR="00F13441" w:rsidRDefault="001675AD" w:rsidP="001675AD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1675AD">
        <w:rPr>
          <w:rFonts w:ascii="Times New Roman" w:hAnsi="Times New Roman" w:cs="Times New Roman"/>
          <w:b/>
          <w:color w:val="009900"/>
          <w:sz w:val="32"/>
          <w:szCs w:val="32"/>
        </w:rPr>
        <w:lastRenderedPageBreak/>
        <w:t>РАСХОДЫ БЮДЖЕТА</w:t>
      </w:r>
    </w:p>
    <w:p w:rsidR="001675AD" w:rsidRDefault="001675AD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675AD" w:rsidRPr="00157E0E" w:rsidRDefault="001675AD" w:rsidP="001675AD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В 202</w:t>
      </w:r>
      <w:r w:rsidR="00F706CF">
        <w:t>6</w:t>
      </w:r>
      <w:r w:rsidRPr="00157E0E">
        <w:t xml:space="preserve"> году, как и предыдущие годы, сохранена социальная направленность бюджета. </w:t>
      </w:r>
      <w:r w:rsidRPr="000F4AEE">
        <w:rPr>
          <w:b/>
          <w:color w:val="00B050"/>
        </w:rPr>
        <w:t>Социально-значимые расходы</w:t>
      </w:r>
      <w:r w:rsidRPr="00C81041">
        <w:rPr>
          <w:color w:val="00B050"/>
        </w:rPr>
        <w:t xml:space="preserve"> </w:t>
      </w:r>
      <w:r w:rsidRPr="00157E0E">
        <w:t xml:space="preserve">составят </w:t>
      </w:r>
      <w:r w:rsidRPr="000F4AEE">
        <w:rPr>
          <w:rStyle w:val="11"/>
          <w:color w:val="auto"/>
        </w:rPr>
        <w:t>8</w:t>
      </w:r>
      <w:r w:rsidR="00936425" w:rsidRPr="000F4AEE">
        <w:rPr>
          <w:rStyle w:val="11"/>
          <w:color w:val="auto"/>
        </w:rPr>
        <w:t>4</w:t>
      </w:r>
      <w:r w:rsidRPr="000F4AEE">
        <w:rPr>
          <w:rStyle w:val="11"/>
          <w:color w:val="auto"/>
        </w:rPr>
        <w:t>,</w:t>
      </w:r>
      <w:r w:rsidR="00F706CF" w:rsidRPr="000F4AEE">
        <w:rPr>
          <w:rStyle w:val="11"/>
          <w:color w:val="auto"/>
        </w:rPr>
        <w:t>3</w:t>
      </w:r>
      <w:r w:rsidRPr="000F4AEE">
        <w:rPr>
          <w:rStyle w:val="11"/>
          <w:color w:val="auto"/>
        </w:rPr>
        <w:t xml:space="preserve"> процентов </w:t>
      </w:r>
      <w:r w:rsidRPr="00157E0E">
        <w:t>в общем объеме расходов консолидированного бюджета района (1</w:t>
      </w:r>
      <w:r w:rsidR="00F706CF">
        <w:t>83</w:t>
      </w:r>
      <w:r w:rsidRPr="00157E0E">
        <w:t> </w:t>
      </w:r>
      <w:r w:rsidR="00F33E8F" w:rsidRPr="00157E0E">
        <w:t>4</w:t>
      </w:r>
      <w:r w:rsidR="00F706CF">
        <w:t>25</w:t>
      </w:r>
      <w:r w:rsidRPr="00157E0E">
        <w:t>,</w:t>
      </w:r>
      <w:r w:rsidR="00F706CF">
        <w:t>9</w:t>
      </w:r>
      <w:r w:rsidRPr="00157E0E">
        <w:t xml:space="preserve"> тысячи рублей).</w:t>
      </w:r>
    </w:p>
    <w:p w:rsidR="001675AD" w:rsidRPr="00157E0E" w:rsidRDefault="001675AD" w:rsidP="001675AD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Это расходы на выплату заработной платы и взносов (отчислений) на социальное страхование (6</w:t>
      </w:r>
      <w:r w:rsidR="00936425" w:rsidRPr="00157E0E">
        <w:t>8</w:t>
      </w:r>
      <w:r w:rsidRPr="00157E0E">
        <w:t>,</w:t>
      </w:r>
      <w:r w:rsidR="00F706CF">
        <w:t>8</w:t>
      </w:r>
      <w:r w:rsidRPr="00157E0E">
        <w:t xml:space="preserve"> процента), оплату лекарственных средств и изделий медицинского назначения, продуктов питания и коммунальных услуг (1</w:t>
      </w:r>
      <w:r w:rsidR="00936425" w:rsidRPr="00157E0E">
        <w:t>3</w:t>
      </w:r>
      <w:r w:rsidRPr="00157E0E">
        <w:t>,</w:t>
      </w:r>
      <w:r w:rsidR="00F706CF">
        <w:t>5</w:t>
      </w:r>
      <w:r w:rsidRPr="00157E0E">
        <w:t xml:space="preserve"> процента), субсидирование жилищно-коммунальных и транспортных услуг, оказываемых населению, а также субсидии организациям, реализующим твердое топливо, топливные брикеты, дрова для населения по фиксированным розничным ценам (1</w:t>
      </w:r>
      <w:r w:rsidR="00936425" w:rsidRPr="00157E0E">
        <w:t>3</w:t>
      </w:r>
      <w:r w:rsidRPr="00157E0E">
        <w:t>,</w:t>
      </w:r>
      <w:r w:rsidR="00F706CF">
        <w:t>9</w:t>
      </w:r>
      <w:r w:rsidRPr="00157E0E">
        <w:t xml:space="preserve"> процента), выплату трансфертов населению (3,</w:t>
      </w:r>
      <w:r w:rsidR="00F706CF">
        <w:t>8</w:t>
      </w:r>
      <w:r w:rsidRPr="00157E0E">
        <w:t xml:space="preserve"> процента)</w:t>
      </w:r>
      <w:r w:rsidR="00F706CF">
        <w:t>.</w:t>
      </w:r>
    </w:p>
    <w:p w:rsidR="001675AD" w:rsidRPr="00157E0E" w:rsidRDefault="001675AD" w:rsidP="001675AD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По функциональной структуре в составе расходов бюджета 70,</w:t>
      </w:r>
      <w:r w:rsidR="00936425" w:rsidRPr="00157E0E">
        <w:t>5</w:t>
      </w:r>
      <w:r w:rsidRPr="00157E0E">
        <w:t xml:space="preserve"> процента приходится на финансирование расходов организаций и учреждений социальной сферы (1</w:t>
      </w:r>
      <w:r w:rsidR="00036F19">
        <w:t>53</w:t>
      </w:r>
      <w:r w:rsidRPr="00157E0E">
        <w:t> </w:t>
      </w:r>
      <w:r w:rsidR="00036F19">
        <w:t>365</w:t>
      </w:r>
      <w:r w:rsidRPr="00157E0E">
        <w:t>,</w:t>
      </w:r>
      <w:r w:rsidR="00036F19">
        <w:t>6</w:t>
      </w:r>
      <w:r w:rsidRPr="00157E0E">
        <w:t xml:space="preserve"> тысячи рублей).</w:t>
      </w:r>
    </w:p>
    <w:p w:rsidR="001675AD" w:rsidRPr="00157E0E" w:rsidRDefault="001675AD" w:rsidP="001675AD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На финансирование жилищно-коммунального хозяйства планируется направить 1</w:t>
      </w:r>
      <w:r w:rsidR="00402049">
        <w:t>7</w:t>
      </w:r>
      <w:r w:rsidRPr="00157E0E">
        <w:t>,</w:t>
      </w:r>
      <w:r w:rsidR="00402049">
        <w:t>1</w:t>
      </w:r>
      <w:r w:rsidRPr="00157E0E">
        <w:t xml:space="preserve"> процента расходов бюджета района (3</w:t>
      </w:r>
      <w:r w:rsidR="00402049">
        <w:t>7</w:t>
      </w:r>
      <w:r w:rsidRPr="00157E0E">
        <w:t> </w:t>
      </w:r>
      <w:r w:rsidR="00402049">
        <w:t>178</w:t>
      </w:r>
      <w:r w:rsidRPr="00157E0E">
        <w:t>,</w:t>
      </w:r>
      <w:r w:rsidR="00402049">
        <w:t>8</w:t>
      </w:r>
      <w:r w:rsidRPr="00157E0E">
        <w:t xml:space="preserve"> тысячи рублей).</w:t>
      </w:r>
    </w:p>
    <w:p w:rsidR="001675AD" w:rsidRPr="00157E0E" w:rsidRDefault="001675AD" w:rsidP="001675AD">
      <w:pPr>
        <w:jc w:val="center"/>
        <w:rPr>
          <w:rFonts w:ascii="Times New Roman" w:hAnsi="Times New Roman" w:cs="Times New Roman"/>
          <w:sz w:val="32"/>
          <w:szCs w:val="32"/>
        </w:rPr>
      </w:pPr>
      <w:r w:rsidRPr="00157E0E">
        <w:rPr>
          <w:rFonts w:ascii="Times New Roman" w:hAnsi="Times New Roman" w:cs="Times New Roman"/>
          <w:sz w:val="32"/>
          <w:szCs w:val="32"/>
        </w:rPr>
        <w:t>Бюджет района на 202</w:t>
      </w:r>
      <w:r w:rsidR="00402049">
        <w:rPr>
          <w:rFonts w:ascii="Times New Roman" w:hAnsi="Times New Roman" w:cs="Times New Roman"/>
          <w:sz w:val="32"/>
          <w:szCs w:val="32"/>
        </w:rPr>
        <w:t>6</w:t>
      </w:r>
      <w:r w:rsidRPr="00157E0E">
        <w:rPr>
          <w:rFonts w:ascii="Times New Roman" w:hAnsi="Times New Roman" w:cs="Times New Roman"/>
          <w:sz w:val="32"/>
          <w:szCs w:val="32"/>
        </w:rPr>
        <w:t xml:space="preserve"> год спланирован бездефицитным.</w:t>
      </w:r>
    </w:p>
    <w:p w:rsidR="005725AB" w:rsidRPr="00157E0E" w:rsidRDefault="005725AB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725AB" w:rsidRPr="00157E0E" w:rsidRDefault="005725AB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725AB" w:rsidRPr="00157E0E" w:rsidRDefault="005725AB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725AB" w:rsidRPr="00157E0E" w:rsidRDefault="005725AB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725AB" w:rsidRDefault="005725AB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725AB" w:rsidRDefault="005725AB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725AB" w:rsidRDefault="005725AB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391F20" w:rsidRDefault="00391F20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725AB" w:rsidRDefault="005725AB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81449" w:rsidRDefault="00B81449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81449" w:rsidRDefault="00B81449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81449" w:rsidRDefault="00B81449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81449" w:rsidRDefault="00B81449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81449" w:rsidRDefault="00B81449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81449" w:rsidRDefault="00B81449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81449" w:rsidRDefault="00B81449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81449" w:rsidRDefault="00B81449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725AB" w:rsidRDefault="005725AB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02049" w:rsidRDefault="00402049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725AB" w:rsidRPr="00C930E5" w:rsidRDefault="00C930E5" w:rsidP="001675AD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C930E5">
        <w:rPr>
          <w:rFonts w:ascii="Times New Roman" w:hAnsi="Times New Roman" w:cs="Times New Roman"/>
          <w:b/>
          <w:color w:val="009900"/>
          <w:sz w:val="32"/>
          <w:szCs w:val="32"/>
        </w:rPr>
        <w:lastRenderedPageBreak/>
        <w:t>СТРУКТУРА РАСХОДОВ</w:t>
      </w:r>
      <w:r w:rsidR="007E679B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</w:t>
      </w:r>
      <w:r w:rsidRPr="00C930E5">
        <w:rPr>
          <w:rFonts w:ascii="Times New Roman" w:hAnsi="Times New Roman" w:cs="Times New Roman"/>
          <w:b/>
          <w:color w:val="009900"/>
          <w:sz w:val="32"/>
          <w:szCs w:val="32"/>
        </w:rPr>
        <w:t>БЮДЖЕТА</w:t>
      </w:r>
    </w:p>
    <w:p w:rsidR="00C930E5" w:rsidRPr="00C930E5" w:rsidRDefault="00C930E5" w:rsidP="001675AD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C930E5">
        <w:rPr>
          <w:rFonts w:ascii="Times New Roman" w:hAnsi="Times New Roman" w:cs="Times New Roman"/>
          <w:b/>
          <w:color w:val="009900"/>
          <w:sz w:val="32"/>
          <w:szCs w:val="32"/>
        </w:rPr>
        <w:t>СЛОНИМСКОГО РАЙОНА</w:t>
      </w:r>
    </w:p>
    <w:p w:rsidR="00C930E5" w:rsidRDefault="00C930E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auto"/>
          <w:sz w:val="32"/>
          <w:szCs w:val="32"/>
        </w:rPr>
        <w:drawing>
          <wp:inline distT="0" distB="0" distL="0" distR="0">
            <wp:extent cx="6226764" cy="7809109"/>
            <wp:effectExtent l="38100" t="0" r="41275" b="190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F2465" w:rsidRDefault="00BF246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F2465" w:rsidRDefault="00BF246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F2465" w:rsidRDefault="00BF246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F2465" w:rsidRDefault="00BF246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F3008" w:rsidRDefault="006F300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02049" w:rsidRDefault="00402049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F2465" w:rsidRPr="00621C55" w:rsidRDefault="009F7078" w:rsidP="001675AD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621C55">
        <w:rPr>
          <w:rFonts w:ascii="Times New Roman" w:hAnsi="Times New Roman" w:cs="Times New Roman"/>
          <w:b/>
          <w:color w:val="009900"/>
          <w:sz w:val="32"/>
          <w:szCs w:val="32"/>
        </w:rPr>
        <w:t>СТРУКТУРА РАСХОДОВ</w:t>
      </w:r>
    </w:p>
    <w:p w:rsidR="009A0BC2" w:rsidRDefault="009F7078" w:rsidP="001675AD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621C55">
        <w:rPr>
          <w:rFonts w:ascii="Times New Roman" w:hAnsi="Times New Roman" w:cs="Times New Roman"/>
          <w:b/>
          <w:color w:val="009900"/>
          <w:sz w:val="32"/>
          <w:szCs w:val="32"/>
        </w:rPr>
        <w:t>КОНСОЛИДИРОВАННОГО БЮДЖЕТА</w:t>
      </w:r>
    </w:p>
    <w:p w:rsidR="009F7078" w:rsidRDefault="009F707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21C55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ПО СТАТЬЯМ</w:t>
      </w:r>
      <w:r w:rsidR="009A0BC2" w:rsidRPr="00B05934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</w:t>
      </w:r>
      <w:r w:rsidRPr="00621C55">
        <w:rPr>
          <w:rFonts w:ascii="Times New Roman" w:hAnsi="Times New Roman" w:cs="Times New Roman"/>
          <w:b/>
          <w:color w:val="009900"/>
          <w:sz w:val="32"/>
          <w:szCs w:val="32"/>
        </w:rPr>
        <w:t>РАСХОДОВ</w:t>
      </w:r>
    </w:p>
    <w:p w:rsidR="009F7078" w:rsidRDefault="009F707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707F7B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>
            <wp:extent cx="6400800" cy="7280564"/>
            <wp:effectExtent l="0" t="0" r="0" b="1587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C13AC" w:rsidRDefault="001C13AC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C13AC" w:rsidRDefault="001C13AC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C13AC" w:rsidRDefault="001C13AC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C13AC" w:rsidRDefault="001C13AC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F3008" w:rsidRDefault="006F300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C13AC" w:rsidRDefault="001C13AC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C13AC" w:rsidRPr="00184705" w:rsidRDefault="000650A8" w:rsidP="001675A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84705">
        <w:rPr>
          <w:rFonts w:ascii="Times New Roman" w:hAnsi="Times New Roman" w:cs="Times New Roman"/>
          <w:b/>
          <w:color w:val="00B050"/>
          <w:sz w:val="32"/>
          <w:szCs w:val="32"/>
        </w:rPr>
        <w:t>РАЙОННЫЙ БЮДЖЕТ НА 202</w:t>
      </w:r>
      <w:r w:rsidR="007B1391">
        <w:rPr>
          <w:rFonts w:ascii="Times New Roman" w:hAnsi="Times New Roman" w:cs="Times New Roman"/>
          <w:b/>
          <w:color w:val="00B050"/>
          <w:sz w:val="32"/>
          <w:szCs w:val="32"/>
        </w:rPr>
        <w:t>6</w:t>
      </w:r>
      <w:r w:rsidRPr="0018470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ГОД</w:t>
      </w:r>
    </w:p>
    <w:p w:rsidR="00184705" w:rsidRPr="00184705" w:rsidRDefault="00184705" w:rsidP="00184705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0650A8" w:rsidRPr="00184705" w:rsidRDefault="00184705" w:rsidP="001675A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84705">
        <w:rPr>
          <w:rFonts w:ascii="Times New Roman" w:hAnsi="Times New Roman" w:cs="Times New Roman"/>
          <w:b/>
          <w:color w:val="00B050"/>
          <w:sz w:val="32"/>
          <w:szCs w:val="32"/>
        </w:rPr>
        <w:t>ДОХОДЫ</w:t>
      </w:r>
    </w:p>
    <w:p w:rsidR="00184705" w:rsidRDefault="0018470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27BDF" w:rsidRPr="000F4AEE" w:rsidRDefault="00727BDF" w:rsidP="00727BDF">
      <w:pPr>
        <w:pStyle w:val="7"/>
        <w:shd w:val="clear" w:color="auto" w:fill="auto"/>
        <w:spacing w:before="0" w:after="0" w:line="240" w:lineRule="auto"/>
        <w:ind w:firstLine="709"/>
        <w:rPr>
          <w:b/>
        </w:rPr>
      </w:pPr>
      <w:r w:rsidRPr="00157E0E">
        <w:t xml:space="preserve">Районный бюджет утвержден </w:t>
      </w:r>
      <w:r w:rsidRPr="000F4AEE">
        <w:rPr>
          <w:b/>
          <w:color w:val="00B050"/>
        </w:rPr>
        <w:t>решением сессии Слонимского районного Совета депутатов от 2</w:t>
      </w:r>
      <w:r w:rsidR="009A0BC2" w:rsidRPr="000F4AEE">
        <w:rPr>
          <w:b/>
          <w:color w:val="00B050"/>
        </w:rPr>
        <w:t>9</w:t>
      </w:r>
      <w:r w:rsidRPr="000F4AEE">
        <w:rPr>
          <w:b/>
          <w:color w:val="00B050"/>
        </w:rPr>
        <w:t>.12.202</w:t>
      </w:r>
      <w:r w:rsidR="009A0BC2" w:rsidRPr="000F4AEE">
        <w:rPr>
          <w:b/>
          <w:color w:val="00B050"/>
        </w:rPr>
        <w:t>5</w:t>
      </w:r>
      <w:r w:rsidRPr="000F4AEE">
        <w:rPr>
          <w:b/>
          <w:color w:val="00B050"/>
        </w:rPr>
        <w:t xml:space="preserve"> № </w:t>
      </w:r>
      <w:r w:rsidR="009A0BC2" w:rsidRPr="000F4AEE">
        <w:rPr>
          <w:b/>
          <w:color w:val="00B050"/>
        </w:rPr>
        <w:t>134</w:t>
      </w:r>
      <w:r w:rsidRPr="000F4AEE">
        <w:rPr>
          <w:b/>
          <w:color w:val="00B050"/>
        </w:rPr>
        <w:t xml:space="preserve"> «О районном бюджете на 202</w:t>
      </w:r>
      <w:r w:rsidR="009A0BC2" w:rsidRPr="000F4AEE">
        <w:rPr>
          <w:b/>
          <w:color w:val="00B050"/>
        </w:rPr>
        <w:t>6</w:t>
      </w:r>
      <w:r w:rsidRPr="000F4AEE">
        <w:rPr>
          <w:b/>
          <w:color w:val="00B050"/>
        </w:rPr>
        <w:t xml:space="preserve"> год»</w:t>
      </w:r>
      <w:r w:rsidRPr="000F4AEE">
        <w:rPr>
          <w:b/>
        </w:rPr>
        <w:t>.</w:t>
      </w:r>
    </w:p>
    <w:p w:rsidR="00727BDF" w:rsidRPr="00157E0E" w:rsidRDefault="00727BDF" w:rsidP="00727BD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Районный бюджет по </w:t>
      </w:r>
      <w:r w:rsidRPr="000F4AEE">
        <w:rPr>
          <w:rFonts w:ascii="Times New Roman" w:eastAsiaTheme="minorHAnsi" w:hAnsi="Times New Roman" w:cs="Times New Roman"/>
          <w:b/>
          <w:color w:val="00B050"/>
          <w:sz w:val="32"/>
          <w:szCs w:val="32"/>
          <w:lang w:eastAsia="en-US"/>
        </w:rPr>
        <w:t>доходам</w:t>
      </w:r>
      <w:r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определен в сумме </w:t>
      </w:r>
      <w:r w:rsidR="009A0BC2" w:rsidRPr="000F4AE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215 160</w:t>
      </w:r>
      <w:r w:rsidRPr="000F4AE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,</w:t>
      </w:r>
      <w:r w:rsidR="009A0BC2" w:rsidRPr="000F4AE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3</w:t>
      </w:r>
      <w:r w:rsidRPr="000F4AE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</w:t>
      </w:r>
      <w:r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тысячи рублей, из них собственные доходы – </w:t>
      </w:r>
      <w:r w:rsidR="005B37C5"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1</w:t>
      </w:r>
      <w:r w:rsidR="009A0BC2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27</w:t>
      </w:r>
      <w:r w:rsidR="005B37C5"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 </w:t>
      </w:r>
      <w:r w:rsidR="009A0BC2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287</w:t>
      </w:r>
      <w:r w:rsidR="005B37C5"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,</w:t>
      </w:r>
      <w:r w:rsidR="009A0BC2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6</w:t>
      </w:r>
      <w:r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тысячи рублей (</w:t>
      </w:r>
      <w:r w:rsidR="005B37C5"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5</w:t>
      </w:r>
      <w:r w:rsidR="009A0BC2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9</w:t>
      </w:r>
      <w:r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,</w:t>
      </w:r>
      <w:r w:rsidR="009A0BC2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2</w:t>
      </w:r>
      <w:r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процента в общем объеме доходов районного бюджета), безвозмездные поступления</w:t>
      </w:r>
      <w:r w:rsidR="00AE08B1"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</w:t>
      </w:r>
      <w:r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из вышестоящего бюджета – </w:t>
      </w:r>
      <w:r w:rsidR="009A0BC2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87</w:t>
      </w:r>
      <w:r w:rsidR="005B37C5"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 </w:t>
      </w:r>
      <w:r w:rsidR="009A0BC2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872</w:t>
      </w:r>
      <w:r w:rsidR="005B37C5"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,</w:t>
      </w:r>
      <w:r w:rsidR="009A0BC2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7</w:t>
      </w:r>
      <w:r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тысячи рублей (</w:t>
      </w:r>
      <w:r w:rsidR="005B37C5"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4</w:t>
      </w:r>
      <w:r w:rsidR="009A0BC2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0</w:t>
      </w:r>
      <w:r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,</w:t>
      </w:r>
      <w:r w:rsidR="009A0BC2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8</w:t>
      </w:r>
      <w:r w:rsidRPr="00157E0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процента).</w:t>
      </w:r>
    </w:p>
    <w:p w:rsidR="00184705" w:rsidRPr="00157E0E" w:rsidRDefault="00184705" w:rsidP="00727BDF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Районный бюджет составляет 9</w:t>
      </w:r>
      <w:r w:rsidR="00532FC5" w:rsidRPr="00157E0E">
        <w:t>8</w:t>
      </w:r>
      <w:r w:rsidRPr="00157E0E">
        <w:t>,</w:t>
      </w:r>
      <w:r w:rsidR="00532FC5" w:rsidRPr="00157E0E">
        <w:t>9</w:t>
      </w:r>
      <w:r w:rsidRPr="00157E0E">
        <w:t xml:space="preserve"> процента объема бюджета района. Доходы районного бюджета сформированы с учетом распределения поступлений доходных источников в районный бюджет и бюджеты </w:t>
      </w:r>
      <w:proofErr w:type="spellStart"/>
      <w:r w:rsidRPr="00157E0E">
        <w:t>сельисполкомов</w:t>
      </w:r>
      <w:proofErr w:type="spellEnd"/>
      <w:r w:rsidRPr="00157E0E">
        <w:t xml:space="preserve">. В части, оставшейся после передачи в бюджеты </w:t>
      </w:r>
      <w:proofErr w:type="spellStart"/>
      <w:r w:rsidRPr="00157E0E">
        <w:t>сельисполкомов</w:t>
      </w:r>
      <w:proofErr w:type="spellEnd"/>
      <w:r w:rsidRPr="00157E0E">
        <w:t>, в районном бюджете остаются 97,0 процента от подоходного налога с граждан. Этот доходный источник составляет 5</w:t>
      </w:r>
      <w:r w:rsidR="009A0BC2">
        <w:t>7</w:t>
      </w:r>
      <w:r w:rsidRPr="00157E0E">
        <w:t>,</w:t>
      </w:r>
      <w:r w:rsidR="009A0BC2">
        <w:t>0</w:t>
      </w:r>
      <w:r w:rsidRPr="00157E0E">
        <w:t xml:space="preserve"> процента от объема собственных доходов районного бюджета. В недостающей части расходы районного бюджета обеспечены закрепленными доходами и поступлениями из областного бюджета.</w:t>
      </w:r>
    </w:p>
    <w:p w:rsidR="00184705" w:rsidRDefault="0018470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84705" w:rsidRPr="00184705" w:rsidRDefault="00184705" w:rsidP="001675A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84705">
        <w:rPr>
          <w:rFonts w:ascii="Times New Roman" w:hAnsi="Times New Roman" w:cs="Times New Roman"/>
          <w:b/>
          <w:color w:val="00B050"/>
          <w:sz w:val="32"/>
          <w:szCs w:val="32"/>
        </w:rPr>
        <w:t>РАСХОДЫ</w:t>
      </w:r>
    </w:p>
    <w:p w:rsidR="00184705" w:rsidRDefault="0018470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84705" w:rsidRPr="00157E0E" w:rsidRDefault="00184705" w:rsidP="00184705">
      <w:pPr>
        <w:pStyle w:val="7"/>
        <w:shd w:val="clear" w:color="auto" w:fill="auto"/>
        <w:spacing w:before="0" w:after="0" w:line="240" w:lineRule="auto"/>
        <w:ind w:firstLine="709"/>
      </w:pPr>
      <w:r w:rsidRPr="000F4AEE">
        <w:rPr>
          <w:b/>
          <w:color w:val="00B050"/>
        </w:rPr>
        <w:t>Расходы</w:t>
      </w:r>
      <w:r w:rsidRPr="003B02E9">
        <w:rPr>
          <w:color w:val="00B050"/>
        </w:rPr>
        <w:t xml:space="preserve"> </w:t>
      </w:r>
      <w:r w:rsidRPr="00157E0E">
        <w:t xml:space="preserve">районного бюджета исходя из ресурсных возможностей определены в сумме </w:t>
      </w:r>
      <w:r w:rsidR="009A0BC2" w:rsidRPr="000F4AEE">
        <w:t>215</w:t>
      </w:r>
      <w:r w:rsidRPr="000F4AEE">
        <w:t> </w:t>
      </w:r>
      <w:r w:rsidR="009A0BC2" w:rsidRPr="000F4AEE">
        <w:t>160</w:t>
      </w:r>
      <w:r w:rsidRPr="000F4AEE">
        <w:t>,</w:t>
      </w:r>
      <w:r w:rsidR="009A0BC2" w:rsidRPr="000F4AEE">
        <w:t>3</w:t>
      </w:r>
      <w:r w:rsidRPr="000F4AEE">
        <w:t xml:space="preserve"> тысячи </w:t>
      </w:r>
      <w:r w:rsidRPr="00157E0E">
        <w:t>рублей.</w:t>
      </w:r>
    </w:p>
    <w:p w:rsidR="00184705" w:rsidRPr="00157E0E" w:rsidRDefault="00184705" w:rsidP="00184705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По функциональной структуре расходы районного бюджета включают в себя расходы на: общегосударственную деятельность, национальную оборону, национальную экономику, охрану окружающей среды, жилищно-коммунальные услуги и жилищное строительство, здравоохранение, физическую культуру, спорт, культуру и средства массовой информации, образование и социальную политику.</w:t>
      </w:r>
    </w:p>
    <w:p w:rsidR="00184705" w:rsidRPr="00157E0E" w:rsidRDefault="00184705" w:rsidP="00184705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Структура расходов районного бюджета характеризуется следующими параметрами:</w:t>
      </w:r>
    </w:p>
    <w:p w:rsidR="00184705" w:rsidRPr="00157E0E" w:rsidRDefault="00184705" w:rsidP="00184705">
      <w:pPr>
        <w:pStyle w:val="7"/>
        <w:shd w:val="clear" w:color="auto" w:fill="auto"/>
        <w:spacing w:before="0" w:after="0" w:line="240" w:lineRule="auto"/>
        <w:ind w:firstLine="709"/>
      </w:pPr>
      <w:r w:rsidRPr="00157E0E">
        <w:t xml:space="preserve">На </w:t>
      </w:r>
      <w:r w:rsidRPr="000F4AEE">
        <w:rPr>
          <w:rStyle w:val="11"/>
          <w:b/>
          <w:color w:val="00B050"/>
        </w:rPr>
        <w:t>общегосударственную деятельность</w:t>
      </w:r>
      <w:r w:rsidRPr="000F4AEE">
        <w:rPr>
          <w:rStyle w:val="11"/>
          <w:color w:val="00B050"/>
        </w:rPr>
        <w:t xml:space="preserve"> </w:t>
      </w:r>
      <w:r w:rsidRPr="00157E0E">
        <w:t>предусмотрено 1</w:t>
      </w:r>
      <w:r w:rsidR="009A0BC2">
        <w:t>4</w:t>
      </w:r>
      <w:r w:rsidRPr="00157E0E">
        <w:t> </w:t>
      </w:r>
      <w:r w:rsidR="009A0BC2">
        <w:t>165</w:t>
      </w:r>
      <w:r w:rsidRPr="00157E0E">
        <w:t>,</w:t>
      </w:r>
      <w:r w:rsidR="009A0BC2">
        <w:t>4</w:t>
      </w:r>
      <w:r w:rsidRPr="00157E0E">
        <w:t xml:space="preserve"> тысячи рублей, из них на:</w:t>
      </w:r>
    </w:p>
    <w:p w:rsidR="00B526D5" w:rsidRPr="00157E0E" w:rsidRDefault="00B526D5" w:rsidP="00184705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содержание</w:t>
      </w:r>
      <w:r w:rsidR="00F91219" w:rsidRPr="00157E0E">
        <w:rPr>
          <w:lang w:val="en-US"/>
        </w:rPr>
        <w:t> </w:t>
      </w:r>
      <w:r w:rsidR="00184705" w:rsidRPr="00157E0E">
        <w:t>органов</w:t>
      </w:r>
      <w:r w:rsidR="00F91219" w:rsidRPr="00157E0E">
        <w:rPr>
          <w:lang w:val="en-US"/>
        </w:rPr>
        <w:t> </w:t>
      </w:r>
      <w:r w:rsidR="00184705" w:rsidRPr="00157E0E">
        <w:t>местного</w:t>
      </w:r>
      <w:r w:rsidRPr="00157E0E">
        <w:t xml:space="preserve"> </w:t>
      </w:r>
      <w:r w:rsidR="00184705" w:rsidRPr="00157E0E">
        <w:t>управления и самоуправления</w:t>
      </w:r>
      <w:r w:rsidR="00F91219" w:rsidRPr="00157E0E">
        <w:t xml:space="preserve"> –</w:t>
      </w:r>
      <w:r w:rsidRPr="00157E0E">
        <w:t xml:space="preserve"> </w:t>
      </w:r>
    </w:p>
    <w:p w:rsidR="00184705" w:rsidRPr="00157E0E" w:rsidRDefault="009A0BC2" w:rsidP="00B526D5">
      <w:pPr>
        <w:pStyle w:val="7"/>
        <w:shd w:val="clear" w:color="auto" w:fill="auto"/>
        <w:spacing w:before="0" w:after="0" w:line="240" w:lineRule="auto"/>
      </w:pPr>
      <w:r>
        <w:t>9</w:t>
      </w:r>
      <w:r w:rsidR="00532FC5" w:rsidRPr="00157E0E">
        <w:t> </w:t>
      </w:r>
      <w:r>
        <w:t>144</w:t>
      </w:r>
      <w:r w:rsidR="00184705" w:rsidRPr="00157E0E">
        <w:t>,</w:t>
      </w:r>
      <w:r>
        <w:t>0</w:t>
      </w:r>
      <w:r w:rsidR="00184705" w:rsidRPr="00157E0E">
        <w:t xml:space="preserve"> тысячи рублей</w:t>
      </w:r>
      <w:r w:rsidR="009F0454" w:rsidRPr="00157E0E">
        <w:t>;</w:t>
      </w:r>
    </w:p>
    <w:p w:rsidR="00B526D5" w:rsidRPr="00157E0E" w:rsidRDefault="00184705" w:rsidP="00F91219">
      <w:pPr>
        <w:pStyle w:val="7"/>
        <w:shd w:val="clear" w:color="auto" w:fill="auto"/>
        <w:spacing w:before="0" w:after="0" w:line="240" w:lineRule="auto"/>
        <w:ind w:firstLine="709"/>
      </w:pPr>
      <w:r w:rsidRPr="00157E0E">
        <w:lastRenderedPageBreak/>
        <w:t>содержание центров по обслуживанию бюджетных организаций и государственных органов</w:t>
      </w:r>
      <w:r w:rsidR="00F91219" w:rsidRPr="00157E0E">
        <w:t xml:space="preserve"> –</w:t>
      </w:r>
      <w:r w:rsidRPr="00157E0E">
        <w:t xml:space="preserve"> </w:t>
      </w:r>
      <w:r w:rsidR="00333D19">
        <w:t>3</w:t>
      </w:r>
      <w:r w:rsidRPr="00157E0E">
        <w:t> </w:t>
      </w:r>
      <w:r w:rsidR="00333D19">
        <w:t>348</w:t>
      </w:r>
      <w:r w:rsidRPr="00157E0E">
        <w:t>,</w:t>
      </w:r>
      <w:r w:rsidR="00333D19">
        <w:t>6</w:t>
      </w:r>
      <w:r w:rsidRPr="00157E0E">
        <w:t xml:space="preserve"> тысячи рублей</w:t>
      </w:r>
      <w:r w:rsidR="009F0454" w:rsidRPr="00157E0E">
        <w:t>;</w:t>
      </w:r>
    </w:p>
    <w:p w:rsidR="005020F6" w:rsidRDefault="00184705" w:rsidP="00333D19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резервные фонды – 1 </w:t>
      </w:r>
      <w:r w:rsidR="00333D19">
        <w:t>152</w:t>
      </w:r>
      <w:r w:rsidRPr="00157E0E">
        <w:t>,</w:t>
      </w:r>
      <w:r w:rsidR="00333D19">
        <w:t>3</w:t>
      </w:r>
      <w:r w:rsidRPr="00157E0E">
        <w:t xml:space="preserve"> тысячи рублей</w:t>
      </w:r>
      <w:r w:rsidR="005020F6">
        <w:t>;</w:t>
      </w:r>
    </w:p>
    <w:p w:rsidR="00333D19" w:rsidRPr="00157E0E" w:rsidRDefault="00333D19" w:rsidP="00333D19">
      <w:pPr>
        <w:pStyle w:val="7"/>
        <w:shd w:val="clear" w:color="auto" w:fill="auto"/>
        <w:spacing w:before="0" w:after="0" w:line="240" w:lineRule="auto"/>
        <w:ind w:firstLine="709"/>
      </w:pPr>
      <w:r w:rsidRPr="00157E0E">
        <w:t xml:space="preserve">содержание архивного учреждения – </w:t>
      </w:r>
      <w:r>
        <w:t>64,4</w:t>
      </w:r>
      <w:r w:rsidRPr="00157E0E">
        <w:t xml:space="preserve"> тысячи </w:t>
      </w:r>
      <w:r w:rsidRPr="00333D19">
        <w:t>рублей;</w:t>
      </w:r>
    </w:p>
    <w:p w:rsidR="00F91219" w:rsidRPr="00157E0E" w:rsidRDefault="00184705" w:rsidP="009D65B4">
      <w:pPr>
        <w:pStyle w:val="7"/>
        <w:shd w:val="clear" w:color="auto" w:fill="auto"/>
        <w:spacing w:before="0" w:after="0" w:line="240" w:lineRule="auto"/>
        <w:ind w:firstLine="709"/>
      </w:pPr>
      <w:r w:rsidRPr="00157E0E">
        <w:t xml:space="preserve">В числе важнейших направлений социальных расходов </w:t>
      </w:r>
      <w:r w:rsidR="00F91219" w:rsidRPr="00157E0E">
        <w:t>–</w:t>
      </w:r>
      <w:r w:rsidRPr="00157E0E">
        <w:t xml:space="preserve"> финансирование учреждений и мероприятий социальной сферы: образования, физической культуры и спорта, культуры, средств массовой информации и социальной политики. </w:t>
      </w:r>
    </w:p>
    <w:p w:rsidR="00184705" w:rsidRDefault="00184705" w:rsidP="009D65B4">
      <w:pPr>
        <w:pStyle w:val="7"/>
        <w:shd w:val="clear" w:color="auto" w:fill="auto"/>
        <w:spacing w:before="0" w:after="0" w:line="240" w:lineRule="auto"/>
        <w:ind w:firstLine="709"/>
      </w:pPr>
      <w:r w:rsidRPr="00157E0E">
        <w:t>В бюджете района на 202</w:t>
      </w:r>
      <w:r w:rsidR="005020F6">
        <w:t>6</w:t>
      </w:r>
      <w:r w:rsidRPr="00157E0E">
        <w:t xml:space="preserve"> год расходы на </w:t>
      </w:r>
      <w:r w:rsidRPr="00157E0E">
        <w:rPr>
          <w:rStyle w:val="11"/>
        </w:rPr>
        <w:t xml:space="preserve">социальную сферу </w:t>
      </w:r>
      <w:r w:rsidRPr="00157E0E">
        <w:t xml:space="preserve">составляют </w:t>
      </w:r>
      <w:r w:rsidR="00DD513E" w:rsidRPr="00157E0E">
        <w:t>1</w:t>
      </w:r>
      <w:r w:rsidR="005020F6">
        <w:t>53</w:t>
      </w:r>
      <w:r w:rsidRPr="00157E0E">
        <w:t> </w:t>
      </w:r>
      <w:r w:rsidR="005020F6">
        <w:t>365</w:t>
      </w:r>
      <w:r w:rsidRPr="00157E0E">
        <w:t>,</w:t>
      </w:r>
      <w:r w:rsidR="005020F6">
        <w:t>6</w:t>
      </w:r>
      <w:r w:rsidRPr="00157E0E">
        <w:t xml:space="preserve"> тысячи рублей</w:t>
      </w:r>
      <w:r>
        <w:t xml:space="preserve"> или</w:t>
      </w:r>
      <w:r w:rsidR="009D65B4">
        <w:t xml:space="preserve"> </w:t>
      </w:r>
      <w:r>
        <w:t>7</w:t>
      </w:r>
      <w:r w:rsidR="005020F6">
        <w:t>1</w:t>
      </w:r>
      <w:r>
        <w:t>,</w:t>
      </w:r>
      <w:r w:rsidR="005020F6">
        <w:t>3</w:t>
      </w:r>
      <w:r>
        <w:t xml:space="preserve"> процента общего объема расходов </w:t>
      </w:r>
      <w:r w:rsidR="00A26FA5">
        <w:t>районного бюджета</w:t>
      </w:r>
      <w:r>
        <w:t>.</w:t>
      </w:r>
    </w:p>
    <w:p w:rsidR="00184705" w:rsidRDefault="0018470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84705" w:rsidRPr="00184705" w:rsidRDefault="00184705" w:rsidP="001675A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84705">
        <w:rPr>
          <w:rFonts w:ascii="Times New Roman" w:hAnsi="Times New Roman" w:cs="Times New Roman"/>
          <w:b/>
          <w:color w:val="00B050"/>
          <w:sz w:val="32"/>
          <w:szCs w:val="32"/>
        </w:rPr>
        <w:t>СТРУКТУРА РАСХОДОВ СОЦИАЛЬНОЙ СФЕРЫ</w:t>
      </w:r>
    </w:p>
    <w:p w:rsidR="00184705" w:rsidRDefault="0018470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84705" w:rsidRDefault="0018470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auto"/>
          <w:sz w:val="32"/>
          <w:szCs w:val="32"/>
        </w:rPr>
        <mc:AlternateContent>
          <mc:Choice Requires="cx1">
            <w:drawing>
              <wp:inline distT="0" distB="0" distL="0" distR="0">
                <wp:extent cx="6406515" cy="5354781"/>
                <wp:effectExtent l="0" t="0" r="13335" b="17780"/>
                <wp:docPr id="1" name="Диаграмма 1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20"/>
                  </a:graphicData>
                </a:graphic>
              </wp:inline>
            </w:drawing>
          </mc:Choice>
          <mc:Fallback>
            <w:drawing>
              <wp:inline distT="0" distB="0" distL="0" distR="0">
                <wp:extent cx="6406515" cy="5354781"/>
                <wp:effectExtent l="0" t="0" r="13335" b="17780"/>
                <wp:docPr id="1" name="Диаграмма 1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Диаграмма 1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6515" cy="535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414A68" w:rsidRDefault="00414A6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F3008" w:rsidRDefault="006F300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F3008" w:rsidRDefault="006F300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548B7" w:rsidRDefault="00B548B7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14A68" w:rsidRPr="00414A68" w:rsidRDefault="00414A68" w:rsidP="001675A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414A68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ЗДРАВООХРАНЕНИЕ</w:t>
      </w:r>
    </w:p>
    <w:p w:rsidR="00414A68" w:rsidRDefault="00414A6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14A68" w:rsidRPr="00157E0E" w:rsidRDefault="00414A68" w:rsidP="00414A68">
      <w:pPr>
        <w:pStyle w:val="7"/>
        <w:shd w:val="clear" w:color="auto" w:fill="auto"/>
        <w:spacing w:before="0" w:after="0" w:line="240" w:lineRule="auto"/>
        <w:ind w:firstLine="709"/>
      </w:pPr>
      <w:r w:rsidRPr="00157E0E">
        <w:t xml:space="preserve">Расходы на </w:t>
      </w:r>
      <w:r w:rsidRPr="000F4AEE">
        <w:rPr>
          <w:rStyle w:val="11"/>
          <w:b/>
          <w:color w:val="00B050"/>
        </w:rPr>
        <w:t>здравоохранение</w:t>
      </w:r>
      <w:r w:rsidRPr="00157E0E">
        <w:rPr>
          <w:rStyle w:val="11"/>
        </w:rPr>
        <w:t xml:space="preserve"> </w:t>
      </w:r>
      <w:r w:rsidRPr="00157E0E">
        <w:t xml:space="preserve">запланированы в сумме </w:t>
      </w:r>
      <w:r w:rsidR="00B548B7">
        <w:t>54</w:t>
      </w:r>
      <w:r w:rsidR="00E37559" w:rsidRPr="00157E0E">
        <w:t> </w:t>
      </w:r>
      <w:r w:rsidR="00B548B7">
        <w:t>661</w:t>
      </w:r>
      <w:r w:rsidR="00E37559" w:rsidRPr="00157E0E">
        <w:t>,</w:t>
      </w:r>
      <w:r w:rsidR="00B548B7">
        <w:t>7</w:t>
      </w:r>
      <w:r w:rsidRPr="00157E0E">
        <w:t xml:space="preserve"> тысячи рублей. Предусмотренные в бюджете средства будут направлены на оказание медицинской помощи населению.</w:t>
      </w:r>
    </w:p>
    <w:p w:rsidR="00F47BDA" w:rsidRPr="00F47BDA" w:rsidRDefault="00F47BDA" w:rsidP="00F47BD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F47BD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Медицинскую помощь оказывают: районная, городская, детская поликлиники, женская консультация, </w:t>
      </w:r>
      <w:proofErr w:type="spellStart"/>
      <w:r w:rsidRPr="00F47BDA">
        <w:rPr>
          <w:rFonts w:ascii="Times New Roman" w:eastAsia="Times New Roman" w:hAnsi="Times New Roman" w:cs="Times New Roman"/>
          <w:color w:val="auto"/>
          <w:sz w:val="32"/>
          <w:szCs w:val="32"/>
        </w:rPr>
        <w:t>психо</w:t>
      </w:r>
      <w:proofErr w:type="spellEnd"/>
      <w:r w:rsidRPr="00F47BDA">
        <w:rPr>
          <w:rFonts w:ascii="Times New Roman" w:eastAsia="Times New Roman" w:hAnsi="Times New Roman" w:cs="Times New Roman"/>
          <w:color w:val="auto"/>
          <w:sz w:val="32"/>
          <w:szCs w:val="32"/>
        </w:rPr>
        <w:t>-наркологическое диспансерное, стоматологическое, кожно-венерологическое отделения,</w:t>
      </w:r>
      <w:r w:rsidR="008E0B66" w:rsidRPr="008E0B66">
        <w:rPr>
          <w:rFonts w:ascii="Times New Roman" w:hAnsi="Times New Roman" w:cs="Times New Roman"/>
          <w:sz w:val="32"/>
          <w:szCs w:val="32"/>
        </w:rPr>
        <w:t xml:space="preserve"> 3 больницы сестринского ухода,</w:t>
      </w:r>
      <w:r w:rsidR="008E0B66" w:rsidRPr="008E0B6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r w:rsidRPr="00F47BDA">
        <w:rPr>
          <w:rFonts w:ascii="Times New Roman" w:eastAsia="Times New Roman" w:hAnsi="Times New Roman" w:cs="Times New Roman"/>
          <w:color w:val="auto"/>
          <w:sz w:val="32"/>
          <w:szCs w:val="32"/>
        </w:rPr>
        <w:t>6 сельских врачебных участков, работающих по принципу врача общей практики, 13 фельдшерско-акушерских пунктов, отделение скорой медицинской помощи, отделение дневного пребывания.</w:t>
      </w:r>
    </w:p>
    <w:p w:rsidR="00414A68" w:rsidRPr="00157E0E" w:rsidRDefault="00414A68" w:rsidP="00414A68">
      <w:pPr>
        <w:pStyle w:val="7"/>
        <w:shd w:val="clear" w:color="auto" w:fill="auto"/>
        <w:spacing w:before="0" w:after="0" w:line="240" w:lineRule="auto"/>
        <w:ind w:firstLine="709"/>
      </w:pPr>
      <w:r w:rsidRPr="00157E0E">
        <w:t xml:space="preserve">Минимальный норматив обеспеченности расходов на </w:t>
      </w:r>
      <w:r w:rsidR="00BF63CF" w:rsidRPr="00157E0E">
        <w:t xml:space="preserve">здравоохранение в расчете на </w:t>
      </w:r>
      <w:r w:rsidRPr="00157E0E">
        <w:t>одного жителя состав</w:t>
      </w:r>
      <w:r w:rsidR="00BF63CF" w:rsidRPr="00157E0E">
        <w:t>ляет</w:t>
      </w:r>
      <w:r w:rsidRPr="00157E0E">
        <w:t xml:space="preserve"> </w:t>
      </w:r>
      <w:r w:rsidR="00CB6B0C">
        <w:t>912</w:t>
      </w:r>
      <w:r w:rsidRPr="00157E0E">
        <w:t>,</w:t>
      </w:r>
      <w:r w:rsidR="00CB6B0C">
        <w:t>5</w:t>
      </w:r>
      <w:r w:rsidR="00E37559" w:rsidRPr="00157E0E">
        <w:t xml:space="preserve">5 </w:t>
      </w:r>
      <w:r w:rsidRPr="00157E0E">
        <w:t>рубля.</w:t>
      </w:r>
    </w:p>
    <w:p w:rsidR="00414A68" w:rsidRDefault="00414A6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14A68" w:rsidRPr="00414A68" w:rsidRDefault="00414A68" w:rsidP="001675A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414A68">
        <w:rPr>
          <w:rFonts w:ascii="Times New Roman" w:hAnsi="Times New Roman" w:cs="Times New Roman"/>
          <w:b/>
          <w:color w:val="00B050"/>
          <w:sz w:val="32"/>
          <w:szCs w:val="32"/>
        </w:rPr>
        <w:t>ФИЗИЧЕСКАЯ КУЛЬТУРА И СПОРТ</w:t>
      </w:r>
    </w:p>
    <w:p w:rsidR="00414A68" w:rsidRDefault="00414A6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14A68" w:rsidRPr="005A74D1" w:rsidRDefault="00414A68" w:rsidP="00414A68">
      <w:pPr>
        <w:pStyle w:val="7"/>
        <w:shd w:val="clear" w:color="auto" w:fill="auto"/>
        <w:spacing w:before="0" w:after="0" w:line="240" w:lineRule="auto"/>
        <w:ind w:firstLine="709"/>
      </w:pPr>
      <w:r w:rsidRPr="005A74D1">
        <w:t xml:space="preserve">Расходы на </w:t>
      </w:r>
      <w:r w:rsidRPr="003B02E9">
        <w:rPr>
          <w:rStyle w:val="11"/>
          <w:b/>
          <w:color w:val="00B050"/>
        </w:rPr>
        <w:t>физическую культуру и спорт</w:t>
      </w:r>
      <w:r w:rsidRPr="003B02E9">
        <w:rPr>
          <w:rStyle w:val="11"/>
          <w:color w:val="00B050"/>
        </w:rPr>
        <w:t xml:space="preserve"> </w:t>
      </w:r>
      <w:r w:rsidRPr="005A74D1">
        <w:t xml:space="preserve">планируются в размере </w:t>
      </w:r>
      <w:r w:rsidR="00751D1D">
        <w:t>6</w:t>
      </w:r>
      <w:r w:rsidRPr="005A74D1">
        <w:t> </w:t>
      </w:r>
      <w:r w:rsidR="00751D1D">
        <w:t>094</w:t>
      </w:r>
      <w:r w:rsidRPr="005A74D1">
        <w:t>,</w:t>
      </w:r>
      <w:r w:rsidR="00751D1D">
        <w:t>0</w:t>
      </w:r>
      <w:r w:rsidRPr="005A74D1">
        <w:t xml:space="preserve"> тысячи рублей.</w:t>
      </w:r>
    </w:p>
    <w:p w:rsidR="00414A68" w:rsidRPr="005A74D1" w:rsidRDefault="00414A68" w:rsidP="00886FF4">
      <w:pPr>
        <w:pStyle w:val="7"/>
        <w:shd w:val="clear" w:color="auto" w:fill="auto"/>
        <w:spacing w:before="0" w:after="0" w:line="240" w:lineRule="auto"/>
        <w:ind w:firstLine="709"/>
      </w:pPr>
      <w:r w:rsidRPr="005A74D1">
        <w:t xml:space="preserve">Данные средства позволят обеспечить функционирование </w:t>
      </w:r>
      <w:r w:rsidR="00751D1D">
        <w:t xml:space="preserve">2-х </w:t>
      </w:r>
      <w:r w:rsidR="00F842AF" w:rsidRPr="005A74D1">
        <w:t>с</w:t>
      </w:r>
      <w:r w:rsidR="00F842AF" w:rsidRPr="005A74D1">
        <w:rPr>
          <w:lang w:eastAsia="ru-RU"/>
        </w:rPr>
        <w:t>пециализированн</w:t>
      </w:r>
      <w:r w:rsidR="00751D1D">
        <w:rPr>
          <w:lang w:eastAsia="ru-RU"/>
        </w:rPr>
        <w:t>ых</w:t>
      </w:r>
      <w:r w:rsidR="00F842AF" w:rsidRPr="005A74D1">
        <w:rPr>
          <w:lang w:eastAsia="ru-RU"/>
        </w:rPr>
        <w:t xml:space="preserve"> детско-юношеск</w:t>
      </w:r>
      <w:r w:rsidR="00751D1D">
        <w:rPr>
          <w:lang w:eastAsia="ru-RU"/>
        </w:rPr>
        <w:t>их</w:t>
      </w:r>
      <w:r w:rsidR="00F842AF" w:rsidRPr="005A74D1">
        <w:rPr>
          <w:lang w:eastAsia="ru-RU"/>
        </w:rPr>
        <w:t xml:space="preserve"> школ олимпийского резерва</w:t>
      </w:r>
      <w:r w:rsidRPr="005A74D1">
        <w:t>, детско-юношеской спортивн</w:t>
      </w:r>
      <w:r w:rsidR="00751D1D">
        <w:t>ой</w:t>
      </w:r>
      <w:r w:rsidRPr="005A74D1">
        <w:t xml:space="preserve"> школ</w:t>
      </w:r>
      <w:r w:rsidR="00751D1D">
        <w:t>ы</w:t>
      </w:r>
      <w:r w:rsidRPr="005A74D1">
        <w:t>, районного физкультурно-спортивного клуба по работе с населением</w:t>
      </w:r>
      <w:r w:rsidR="00157E0E" w:rsidRPr="005A74D1">
        <w:t xml:space="preserve">, </w:t>
      </w:r>
      <w:r w:rsidR="00F842AF" w:rsidRPr="005A74D1">
        <w:t>который включает в себя ФОК «</w:t>
      </w:r>
      <w:proofErr w:type="spellStart"/>
      <w:r w:rsidR="00F842AF" w:rsidRPr="005A74D1">
        <w:t>Щара</w:t>
      </w:r>
      <w:proofErr w:type="spellEnd"/>
      <w:r w:rsidR="00F842AF" w:rsidRPr="005A74D1">
        <w:t>»</w:t>
      </w:r>
      <w:r w:rsidRPr="005A74D1">
        <w:t xml:space="preserve">, </w:t>
      </w:r>
      <w:r w:rsidR="00751D1D">
        <w:t>спортивного учреждения «Ф</w:t>
      </w:r>
      <w:r w:rsidRPr="005A74D1">
        <w:t>утбольн</w:t>
      </w:r>
      <w:r w:rsidR="00751D1D">
        <w:t>ый</w:t>
      </w:r>
      <w:r w:rsidRPr="005A74D1">
        <w:t xml:space="preserve"> клуб</w:t>
      </w:r>
      <w:r w:rsidR="00751D1D">
        <w:t xml:space="preserve"> «Слоним 2017»</w:t>
      </w:r>
      <w:r w:rsidRPr="005A74D1">
        <w:t xml:space="preserve"> и проведение спортивных</w:t>
      </w:r>
      <w:r w:rsidR="00157E0E" w:rsidRPr="005A74D1">
        <w:t>,</w:t>
      </w:r>
      <w:r w:rsidRPr="005A74D1">
        <w:t xml:space="preserve"> спортивно-массовых мероприятий.</w:t>
      </w:r>
    </w:p>
    <w:p w:rsidR="00414A68" w:rsidRDefault="00414A6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14A68" w:rsidRPr="00414A68" w:rsidRDefault="00414A68" w:rsidP="001675A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414A68">
        <w:rPr>
          <w:rFonts w:ascii="Times New Roman" w:hAnsi="Times New Roman" w:cs="Times New Roman"/>
          <w:b/>
          <w:color w:val="00B050"/>
          <w:sz w:val="32"/>
          <w:szCs w:val="32"/>
        </w:rPr>
        <w:t>КУЛЬТУРА И СРЕДСТВА МАССОВОЙ ИНФОРМАЦИИ</w:t>
      </w:r>
    </w:p>
    <w:p w:rsidR="00414A68" w:rsidRDefault="00414A6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14A68" w:rsidRDefault="00414A68" w:rsidP="00414A68">
      <w:pPr>
        <w:pStyle w:val="7"/>
        <w:shd w:val="clear" w:color="auto" w:fill="auto"/>
        <w:spacing w:before="0" w:after="0" w:line="240" w:lineRule="auto"/>
        <w:ind w:firstLine="709"/>
      </w:pPr>
      <w:r w:rsidRPr="005A74D1">
        <w:t xml:space="preserve">На </w:t>
      </w:r>
      <w:r w:rsidRPr="003B02E9">
        <w:rPr>
          <w:b/>
          <w:color w:val="00B050"/>
        </w:rPr>
        <w:t xml:space="preserve">содержание </w:t>
      </w:r>
      <w:r w:rsidRPr="003B02E9">
        <w:rPr>
          <w:rStyle w:val="11"/>
          <w:b/>
          <w:color w:val="00B050"/>
        </w:rPr>
        <w:t>учреждений культуры, проведение мероприятий в области культуры</w:t>
      </w:r>
      <w:r w:rsidRPr="003B02E9">
        <w:rPr>
          <w:rStyle w:val="11"/>
          <w:color w:val="00B050"/>
        </w:rPr>
        <w:t xml:space="preserve"> </w:t>
      </w:r>
      <w:r w:rsidRPr="005A74D1">
        <w:t xml:space="preserve">запланировано </w:t>
      </w:r>
      <w:r w:rsidR="00747B0A" w:rsidRPr="005A74D1">
        <w:t>5 </w:t>
      </w:r>
      <w:r w:rsidR="0007426E">
        <w:t>708</w:t>
      </w:r>
      <w:r w:rsidR="00747B0A" w:rsidRPr="005A74D1">
        <w:t>,</w:t>
      </w:r>
      <w:r w:rsidR="0007426E">
        <w:t>4</w:t>
      </w:r>
      <w:r w:rsidRPr="005A74D1">
        <w:t xml:space="preserve"> тысячи рублей.</w:t>
      </w:r>
    </w:p>
    <w:p w:rsidR="0067582C" w:rsidRPr="0067582C" w:rsidRDefault="00414A68" w:rsidP="00FD5819">
      <w:pPr>
        <w:pStyle w:val="7"/>
        <w:shd w:val="clear" w:color="auto" w:fill="auto"/>
        <w:spacing w:before="0" w:after="0" w:line="240" w:lineRule="auto"/>
        <w:ind w:firstLine="709"/>
      </w:pPr>
      <w:r w:rsidRPr="0067582C">
        <w:t>За счет данных средств будут профинансированы учреждени</w:t>
      </w:r>
      <w:r w:rsidR="00157E0E" w:rsidRPr="0067582C">
        <w:t>я</w:t>
      </w:r>
      <w:r w:rsidRPr="0067582C">
        <w:t xml:space="preserve"> культуры</w:t>
      </w:r>
      <w:r w:rsidR="0067582C" w:rsidRPr="0067582C">
        <w:t>:</w:t>
      </w:r>
    </w:p>
    <w:p w:rsidR="0067582C" w:rsidRPr="0067582C" w:rsidRDefault="00747B0A" w:rsidP="00FD5819">
      <w:pPr>
        <w:pStyle w:val="7"/>
        <w:shd w:val="clear" w:color="auto" w:fill="auto"/>
        <w:spacing w:before="0" w:after="0" w:line="240" w:lineRule="auto"/>
        <w:ind w:firstLine="709"/>
        <w:rPr>
          <w:lang w:eastAsia="ru-RU"/>
        </w:rPr>
      </w:pPr>
      <w:r w:rsidRPr="0067582C">
        <w:t xml:space="preserve">ГУК </w:t>
      </w:r>
      <w:r w:rsidRPr="0067582C">
        <w:rPr>
          <w:lang w:eastAsia="ru-RU"/>
        </w:rPr>
        <w:t>«Слонимский районный центр культуры»</w:t>
      </w:r>
      <w:r w:rsidR="0067582C" w:rsidRPr="0067582C">
        <w:rPr>
          <w:lang w:eastAsia="ru-RU"/>
        </w:rPr>
        <w:t xml:space="preserve"> с 14 филиалами (11 клубных учреждений на селе)</w:t>
      </w:r>
      <w:r w:rsidR="007407C4" w:rsidRPr="0067582C">
        <w:rPr>
          <w:lang w:eastAsia="ru-RU"/>
        </w:rPr>
        <w:t xml:space="preserve">, </w:t>
      </w:r>
    </w:p>
    <w:p w:rsidR="0067582C" w:rsidRPr="0067582C" w:rsidRDefault="007407C4" w:rsidP="00FD5819">
      <w:pPr>
        <w:pStyle w:val="7"/>
        <w:shd w:val="clear" w:color="auto" w:fill="auto"/>
        <w:spacing w:before="0" w:after="0" w:line="240" w:lineRule="auto"/>
        <w:ind w:firstLine="709"/>
        <w:rPr>
          <w:lang w:eastAsia="ru-RU"/>
        </w:rPr>
      </w:pPr>
      <w:r w:rsidRPr="0067582C">
        <w:rPr>
          <w:lang w:eastAsia="ru-RU"/>
        </w:rPr>
        <w:t xml:space="preserve">ГУК «Слонимская районная библиотека имени </w:t>
      </w:r>
      <w:proofErr w:type="spellStart"/>
      <w:r w:rsidRPr="0067582C">
        <w:rPr>
          <w:lang w:eastAsia="ru-RU"/>
        </w:rPr>
        <w:t>Якуба</w:t>
      </w:r>
      <w:proofErr w:type="spellEnd"/>
      <w:r w:rsidRPr="0067582C">
        <w:rPr>
          <w:lang w:eastAsia="ru-RU"/>
        </w:rPr>
        <w:t xml:space="preserve"> Коласа»</w:t>
      </w:r>
      <w:r w:rsidR="0067582C" w:rsidRPr="0067582C">
        <w:rPr>
          <w:lang w:eastAsia="ru-RU"/>
        </w:rPr>
        <w:t xml:space="preserve"> (13 библиотек, из них 4 город и 9 село)</w:t>
      </w:r>
      <w:r w:rsidRPr="0067582C">
        <w:rPr>
          <w:lang w:eastAsia="ru-RU"/>
        </w:rPr>
        <w:t xml:space="preserve">, </w:t>
      </w:r>
    </w:p>
    <w:p w:rsidR="0067582C" w:rsidRPr="0067582C" w:rsidRDefault="007407C4" w:rsidP="00FD5819">
      <w:pPr>
        <w:pStyle w:val="7"/>
        <w:shd w:val="clear" w:color="auto" w:fill="auto"/>
        <w:spacing w:before="0" w:after="0" w:line="240" w:lineRule="auto"/>
        <w:ind w:firstLine="709"/>
        <w:rPr>
          <w:lang w:eastAsia="ru-RU"/>
        </w:rPr>
      </w:pPr>
      <w:r w:rsidRPr="0067582C">
        <w:rPr>
          <w:lang w:eastAsia="ru-RU"/>
        </w:rPr>
        <w:t xml:space="preserve">ГУК «Слонимский районный краеведческий музей имени И.И. </w:t>
      </w:r>
      <w:proofErr w:type="spellStart"/>
      <w:r w:rsidRPr="0067582C">
        <w:rPr>
          <w:lang w:eastAsia="ru-RU"/>
        </w:rPr>
        <w:t>Стабровского</w:t>
      </w:r>
      <w:proofErr w:type="spellEnd"/>
      <w:r w:rsidRPr="0067582C">
        <w:rPr>
          <w:lang w:eastAsia="ru-RU"/>
        </w:rPr>
        <w:t>»)</w:t>
      </w:r>
      <w:r w:rsidR="00705A1E" w:rsidRPr="0067582C">
        <w:rPr>
          <w:lang w:eastAsia="ru-RU"/>
        </w:rPr>
        <w:t>,</w:t>
      </w:r>
      <w:r w:rsidR="0067582C" w:rsidRPr="0067582C">
        <w:rPr>
          <w:lang w:eastAsia="ru-RU"/>
        </w:rPr>
        <w:t xml:space="preserve"> </w:t>
      </w:r>
    </w:p>
    <w:p w:rsidR="0067582C" w:rsidRPr="0067582C" w:rsidRDefault="0067582C" w:rsidP="00FD5819">
      <w:pPr>
        <w:pStyle w:val="7"/>
        <w:shd w:val="clear" w:color="auto" w:fill="auto"/>
        <w:spacing w:before="0" w:after="0" w:line="240" w:lineRule="auto"/>
        <w:ind w:firstLine="709"/>
        <w:rPr>
          <w:lang w:eastAsia="ru-RU"/>
        </w:rPr>
      </w:pPr>
      <w:r w:rsidRPr="0067582C">
        <w:rPr>
          <w:lang w:eastAsia="ru-RU"/>
        </w:rPr>
        <w:t xml:space="preserve">ГУК «Слонимский драматический театр» </w:t>
      </w:r>
    </w:p>
    <w:p w:rsidR="0067582C" w:rsidRDefault="00E04165" w:rsidP="00FD5819">
      <w:pPr>
        <w:pStyle w:val="7"/>
        <w:shd w:val="clear" w:color="auto" w:fill="auto"/>
        <w:spacing w:before="0" w:after="0" w:line="240" w:lineRule="auto"/>
        <w:ind w:firstLine="709"/>
        <w:rPr>
          <w:lang w:eastAsia="ru-RU"/>
        </w:rPr>
      </w:pPr>
      <w:r>
        <w:rPr>
          <w:lang w:eastAsia="ru-RU"/>
        </w:rPr>
        <w:t xml:space="preserve">и </w:t>
      </w:r>
      <w:r w:rsidR="00705A1E" w:rsidRPr="0067582C">
        <w:rPr>
          <w:lang w:eastAsia="ru-RU"/>
        </w:rPr>
        <w:t>проведены конкурсы и другие культурные мероприятия</w:t>
      </w:r>
      <w:r w:rsidR="007407C4" w:rsidRPr="0067582C">
        <w:rPr>
          <w:lang w:eastAsia="ru-RU"/>
        </w:rPr>
        <w:t>.</w:t>
      </w:r>
    </w:p>
    <w:p w:rsidR="000A4BFC" w:rsidRPr="0067582C" w:rsidRDefault="00414A68" w:rsidP="00FD5819">
      <w:pPr>
        <w:pStyle w:val="7"/>
        <w:shd w:val="clear" w:color="auto" w:fill="auto"/>
        <w:spacing w:before="0" w:after="0" w:line="240" w:lineRule="auto"/>
        <w:ind w:firstLine="709"/>
        <w:rPr>
          <w:b/>
        </w:rPr>
      </w:pPr>
      <w:r w:rsidRPr="0067582C">
        <w:lastRenderedPageBreak/>
        <w:t xml:space="preserve">На </w:t>
      </w:r>
      <w:r w:rsidR="00FD5819" w:rsidRPr="0067582C">
        <w:t xml:space="preserve">проведение государственной политики через печатные средства массовой информации </w:t>
      </w:r>
      <w:r w:rsidRPr="0067582C">
        <w:t xml:space="preserve">предусмотрено средств в сумме </w:t>
      </w:r>
      <w:r w:rsidR="009F5245" w:rsidRPr="0067582C">
        <w:t>130</w:t>
      </w:r>
      <w:r w:rsidRPr="0067582C">
        <w:t>,0 тысячи рублей</w:t>
      </w:r>
      <w:r w:rsidR="00FD5819" w:rsidRPr="0067582C">
        <w:t>.</w:t>
      </w:r>
    </w:p>
    <w:p w:rsidR="006F3008" w:rsidRDefault="006F300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14A68" w:rsidRPr="00414A68" w:rsidRDefault="00414A68" w:rsidP="001675A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414A68">
        <w:rPr>
          <w:rFonts w:ascii="Times New Roman" w:hAnsi="Times New Roman" w:cs="Times New Roman"/>
          <w:b/>
          <w:color w:val="00B050"/>
          <w:sz w:val="32"/>
          <w:szCs w:val="32"/>
        </w:rPr>
        <w:t>ОБРАЗОВАНИЕ</w:t>
      </w:r>
    </w:p>
    <w:p w:rsidR="00414A68" w:rsidRDefault="00414A6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14A68" w:rsidRDefault="00414A68" w:rsidP="00414A68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На обеспечение функционирования </w:t>
      </w:r>
      <w:r w:rsidRPr="003B02E9">
        <w:rPr>
          <w:rStyle w:val="11"/>
          <w:b/>
          <w:color w:val="00B050"/>
        </w:rPr>
        <w:t>учреждений и мероприятий образования</w:t>
      </w:r>
      <w:r>
        <w:rPr>
          <w:rStyle w:val="11"/>
        </w:rPr>
        <w:t xml:space="preserve"> </w:t>
      </w:r>
      <w:r>
        <w:t xml:space="preserve">планируется направить </w:t>
      </w:r>
      <w:r w:rsidR="009F5245">
        <w:t>77</w:t>
      </w:r>
      <w:r w:rsidR="00216DA0">
        <w:t> </w:t>
      </w:r>
      <w:r w:rsidR="009F5245">
        <w:t>691</w:t>
      </w:r>
      <w:r>
        <w:t>,</w:t>
      </w:r>
      <w:r w:rsidR="009F5245">
        <w:t>7</w:t>
      </w:r>
      <w:r>
        <w:t xml:space="preserve"> тысячи рублей, в том числе:</w:t>
      </w:r>
    </w:p>
    <w:p w:rsidR="00414A68" w:rsidRDefault="00414A68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auto"/>
          <w:sz w:val="32"/>
          <w:szCs w:val="32"/>
        </w:rPr>
        <w:drawing>
          <wp:inline distT="0" distB="0" distL="0" distR="0">
            <wp:extent cx="5978236" cy="3768437"/>
            <wp:effectExtent l="0" t="0" r="381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B41E5" w:rsidRDefault="007B41E5" w:rsidP="007B41E5">
      <w:pPr>
        <w:pStyle w:val="7"/>
        <w:shd w:val="clear" w:color="auto" w:fill="auto"/>
        <w:spacing w:before="0" w:after="0" w:line="240" w:lineRule="auto"/>
        <w:ind w:firstLine="709"/>
      </w:pPr>
      <w:r>
        <w:t>За счет средств районного бюджета по отрасли «Образование» финансируются 1</w:t>
      </w:r>
      <w:r w:rsidR="00D2114C">
        <w:t>5</w:t>
      </w:r>
      <w:r>
        <w:t xml:space="preserve"> детских дошкольных учреждений, 1</w:t>
      </w:r>
      <w:r w:rsidR="00521528">
        <w:t>8</w:t>
      </w:r>
      <w:r>
        <w:t xml:space="preserve"> школ, одна гимназия, 4 учреждения дополнительного образования детей и молодежи, детский оздоровительный лагерь, центр коррекционно-развивающего обучения и реабилитации, социально-педагогический центр, учебно</w:t>
      </w:r>
      <w:r w:rsidR="00BF63CF">
        <w:t>-</w:t>
      </w:r>
      <w:r>
        <w:t>методический кабинет.</w:t>
      </w:r>
    </w:p>
    <w:p w:rsidR="007B41E5" w:rsidRDefault="007B41E5" w:rsidP="007B41E5">
      <w:pPr>
        <w:pStyle w:val="7"/>
        <w:shd w:val="clear" w:color="auto" w:fill="auto"/>
        <w:spacing w:before="0" w:after="0" w:line="240" w:lineRule="auto"/>
        <w:ind w:firstLine="709"/>
      </w:pPr>
      <w:r>
        <w:t>Расходы на образование сформированы с учетом применения нормативов расходов на обучение и воспитание одного воспитанника, одного обучающегося в учреждениях дошкольного и общего среднего образования в рамках принимаемых Правительством решений.</w:t>
      </w:r>
    </w:p>
    <w:p w:rsidR="007B41E5" w:rsidRDefault="007B41E5" w:rsidP="007B41E5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Установлен минимальный норматив бюджетной обеспеченности на образование </w:t>
      </w:r>
      <w:r w:rsidR="00DB4A7D">
        <w:t>77</w:t>
      </w:r>
      <w:r>
        <w:t> </w:t>
      </w:r>
      <w:r w:rsidR="00DB4A7D">
        <w:t>691</w:t>
      </w:r>
      <w:r>
        <w:t>,</w:t>
      </w:r>
      <w:r w:rsidR="00DB4A7D">
        <w:t>7</w:t>
      </w:r>
      <w:r>
        <w:t xml:space="preserve"> тысячи рублей.</w:t>
      </w:r>
    </w:p>
    <w:p w:rsidR="007B41E5" w:rsidRDefault="007B41E5" w:rsidP="007B41E5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На дошкольное образование будет направлено </w:t>
      </w:r>
      <w:r w:rsidR="00521528">
        <w:t>2</w:t>
      </w:r>
      <w:r w:rsidR="006E4F65">
        <w:t>2</w:t>
      </w:r>
      <w:r>
        <w:t> </w:t>
      </w:r>
      <w:r w:rsidR="006E4F65">
        <w:t>807</w:t>
      </w:r>
      <w:r>
        <w:t>,</w:t>
      </w:r>
      <w:r w:rsidR="006E4F65">
        <w:t>9</w:t>
      </w:r>
      <w:r>
        <w:t xml:space="preserve"> тысячи рублей (2</w:t>
      </w:r>
      <w:r w:rsidR="006E4F65">
        <w:t>9</w:t>
      </w:r>
      <w:r>
        <w:t>,</w:t>
      </w:r>
      <w:r w:rsidR="006E4F65">
        <w:t>4</w:t>
      </w:r>
      <w:r>
        <w:t xml:space="preserve">% расходов на образование), общее среднее образование – </w:t>
      </w:r>
      <w:r w:rsidR="00521528">
        <w:t>4</w:t>
      </w:r>
      <w:r w:rsidR="006E4F65">
        <w:t>7</w:t>
      </w:r>
      <w:r>
        <w:t> </w:t>
      </w:r>
      <w:r w:rsidR="006E4F65">
        <w:t>673</w:t>
      </w:r>
      <w:r>
        <w:t>,</w:t>
      </w:r>
      <w:r w:rsidR="006E4F65">
        <w:t>3</w:t>
      </w:r>
      <w:r>
        <w:t xml:space="preserve"> тысячи рублей (6</w:t>
      </w:r>
      <w:r w:rsidR="006E4F65">
        <w:t>1</w:t>
      </w:r>
      <w:r>
        <w:t>,</w:t>
      </w:r>
      <w:r w:rsidR="00521528">
        <w:t>4</w:t>
      </w:r>
      <w:r>
        <w:t xml:space="preserve">%), дополнительное образование детей и </w:t>
      </w:r>
      <w:r>
        <w:lastRenderedPageBreak/>
        <w:t>молодежи</w:t>
      </w:r>
      <w:r w:rsidR="006E4F65">
        <w:t>,</w:t>
      </w:r>
      <w:r w:rsidR="006E4F65" w:rsidRPr="006E4F65">
        <w:t xml:space="preserve"> </w:t>
      </w:r>
      <w:r w:rsidR="006E4F65">
        <w:t>дополнительное образование одаренных детей и молодежи</w:t>
      </w:r>
      <w:r>
        <w:t xml:space="preserve"> – </w:t>
      </w:r>
      <w:r w:rsidR="006E4F65">
        <w:t>5</w:t>
      </w:r>
      <w:r>
        <w:t> </w:t>
      </w:r>
      <w:r w:rsidR="006E4F65">
        <w:t>845</w:t>
      </w:r>
      <w:r>
        <w:t>,</w:t>
      </w:r>
      <w:r w:rsidR="006E4F65">
        <w:t>4</w:t>
      </w:r>
      <w:r>
        <w:t xml:space="preserve"> тысячи рублей (7,</w:t>
      </w:r>
      <w:r w:rsidR="006E4F65">
        <w:t>5</w:t>
      </w:r>
      <w:r>
        <w:t>%), другие вопросы в области образования -1 </w:t>
      </w:r>
      <w:r w:rsidR="006E4F65">
        <w:t>365</w:t>
      </w:r>
      <w:r>
        <w:t>,</w:t>
      </w:r>
      <w:r w:rsidR="006E4F65">
        <w:t>1</w:t>
      </w:r>
      <w:r w:rsidR="00521528">
        <w:t xml:space="preserve"> </w:t>
      </w:r>
      <w:r>
        <w:t>тысячи рублей (1,</w:t>
      </w:r>
      <w:r w:rsidR="006E4F65">
        <w:t>7</w:t>
      </w:r>
      <w:r>
        <w:t>%).</w:t>
      </w:r>
    </w:p>
    <w:p w:rsidR="007B41E5" w:rsidRDefault="007B41E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B41E5" w:rsidRPr="009B55F0" w:rsidRDefault="009B55F0" w:rsidP="001675A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B55F0">
        <w:rPr>
          <w:rFonts w:ascii="Times New Roman" w:hAnsi="Times New Roman" w:cs="Times New Roman"/>
          <w:b/>
          <w:color w:val="00B050"/>
          <w:sz w:val="32"/>
          <w:szCs w:val="32"/>
        </w:rPr>
        <w:t>СОЦИАЛЬНАЯ ПОЛИТИКА</w:t>
      </w:r>
    </w:p>
    <w:p w:rsidR="007B41E5" w:rsidRDefault="007B41E5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9B55F0" w:rsidRPr="00B05934" w:rsidRDefault="009B55F0" w:rsidP="00886FF4">
      <w:pPr>
        <w:pStyle w:val="7"/>
        <w:shd w:val="clear" w:color="auto" w:fill="auto"/>
        <w:spacing w:before="0" w:after="0" w:line="240" w:lineRule="auto"/>
        <w:ind w:firstLine="709"/>
      </w:pPr>
      <w:r w:rsidRPr="00B05934">
        <w:t xml:space="preserve">На мероприятия в области </w:t>
      </w:r>
      <w:r w:rsidRPr="003B02E9">
        <w:rPr>
          <w:rStyle w:val="11"/>
          <w:b/>
          <w:color w:val="00B050"/>
        </w:rPr>
        <w:t>социальной политики</w:t>
      </w:r>
      <w:r w:rsidRPr="003B02E9">
        <w:rPr>
          <w:rStyle w:val="11"/>
          <w:color w:val="00B050"/>
        </w:rPr>
        <w:t xml:space="preserve"> </w:t>
      </w:r>
      <w:r w:rsidRPr="00B05934">
        <w:t>в 202</w:t>
      </w:r>
      <w:r w:rsidR="006A0148" w:rsidRPr="00B05934">
        <w:t>6</w:t>
      </w:r>
      <w:r w:rsidRPr="00B05934">
        <w:t xml:space="preserve"> году предусмотрено </w:t>
      </w:r>
      <w:r w:rsidR="00B05934" w:rsidRPr="00B05934">
        <w:t>9</w:t>
      </w:r>
      <w:r w:rsidRPr="00B05934">
        <w:t> </w:t>
      </w:r>
      <w:r w:rsidR="00B05934" w:rsidRPr="00B05934">
        <w:t>209</w:t>
      </w:r>
      <w:r w:rsidRPr="00B05934">
        <w:t>,</w:t>
      </w:r>
      <w:r w:rsidR="00B05934" w:rsidRPr="00B05934">
        <w:t>8</w:t>
      </w:r>
      <w:r w:rsidRPr="00B05934">
        <w:t xml:space="preserve"> тысячи рублей, </w:t>
      </w:r>
      <w:r w:rsidR="00BF63CF" w:rsidRPr="00B05934">
        <w:t>в том числе</w:t>
      </w:r>
      <w:r w:rsidRPr="00B05934">
        <w:t>:</w:t>
      </w:r>
    </w:p>
    <w:p w:rsidR="009B55F0" w:rsidRPr="00593E36" w:rsidRDefault="009B55F0" w:rsidP="00886FF4">
      <w:pPr>
        <w:pStyle w:val="7"/>
        <w:shd w:val="clear" w:color="auto" w:fill="auto"/>
        <w:spacing w:before="0" w:after="0" w:line="240" w:lineRule="auto"/>
        <w:ind w:firstLine="709"/>
      </w:pPr>
      <w:r w:rsidRPr="00B05934">
        <w:t>на содержание учреждени</w:t>
      </w:r>
      <w:r w:rsidR="00B05934">
        <w:t xml:space="preserve">й </w:t>
      </w:r>
      <w:r w:rsidRPr="00B05934">
        <w:t xml:space="preserve">социальной защиты – </w:t>
      </w:r>
      <w:r w:rsidR="00B05934">
        <w:t>6</w:t>
      </w:r>
      <w:r w:rsidRPr="00B05934">
        <w:t> </w:t>
      </w:r>
      <w:r w:rsidR="00B05934">
        <w:t>942</w:t>
      </w:r>
      <w:r w:rsidRPr="00B05934">
        <w:t>,</w:t>
      </w:r>
      <w:r w:rsidR="005F04D1" w:rsidRPr="00B05934">
        <w:t>3</w:t>
      </w:r>
      <w:r w:rsidRPr="00B05934">
        <w:t xml:space="preserve"> тысячи</w:t>
      </w:r>
      <w:r w:rsidRPr="00593E36">
        <w:t xml:space="preserve"> рублей, </w:t>
      </w:r>
    </w:p>
    <w:p w:rsidR="009B55F0" w:rsidRPr="00593E36" w:rsidRDefault="009B55F0" w:rsidP="00886FF4">
      <w:pPr>
        <w:pStyle w:val="7"/>
        <w:shd w:val="clear" w:color="auto" w:fill="auto"/>
        <w:spacing w:before="0" w:after="0" w:line="240" w:lineRule="auto"/>
        <w:ind w:firstLine="709"/>
      </w:pPr>
      <w:r w:rsidRPr="00593E36">
        <w:t xml:space="preserve">молодежную политику </w:t>
      </w:r>
      <w:r w:rsidR="00314A3E">
        <w:t>–</w:t>
      </w:r>
      <w:r w:rsidRPr="00593E36">
        <w:t xml:space="preserve"> </w:t>
      </w:r>
      <w:r w:rsidR="00B05934">
        <w:t>21</w:t>
      </w:r>
      <w:r w:rsidRPr="00593E36">
        <w:t>,</w:t>
      </w:r>
      <w:r w:rsidR="00B05934">
        <w:t>0</w:t>
      </w:r>
      <w:r w:rsidRPr="00593E36">
        <w:t xml:space="preserve"> тысячи рублей, </w:t>
      </w:r>
    </w:p>
    <w:p w:rsidR="009B55F0" w:rsidRPr="00593E36" w:rsidRDefault="009B55F0" w:rsidP="00886FF4">
      <w:pPr>
        <w:pStyle w:val="7"/>
        <w:shd w:val="clear" w:color="auto" w:fill="auto"/>
        <w:spacing w:before="0" w:after="0" w:line="240" w:lineRule="auto"/>
        <w:ind w:firstLine="709"/>
      </w:pPr>
      <w:r w:rsidRPr="00593E36">
        <w:t>государственную адресную социальную помощь – 1 </w:t>
      </w:r>
      <w:r w:rsidR="00B0753F">
        <w:t>444</w:t>
      </w:r>
      <w:r w:rsidRPr="00593E36">
        <w:t>,</w:t>
      </w:r>
      <w:r w:rsidR="00B0753F">
        <w:t>0</w:t>
      </w:r>
      <w:r w:rsidRPr="00593E36">
        <w:t xml:space="preserve"> тысячи рублей,</w:t>
      </w:r>
    </w:p>
    <w:p w:rsidR="009B55F0" w:rsidRPr="00593E36" w:rsidRDefault="009B55F0" w:rsidP="00886FF4">
      <w:pPr>
        <w:pStyle w:val="7"/>
        <w:shd w:val="clear" w:color="auto" w:fill="auto"/>
        <w:spacing w:before="0" w:after="0" w:line="240" w:lineRule="auto"/>
        <w:ind w:firstLine="709"/>
      </w:pPr>
      <w:r w:rsidRPr="00593E36">
        <w:t>на выплату пособий на погребение</w:t>
      </w:r>
      <w:r w:rsidR="00B0753F">
        <w:t xml:space="preserve"> безработных граждан</w:t>
      </w:r>
      <w:r w:rsidRPr="00593E36">
        <w:t xml:space="preserve"> – </w:t>
      </w:r>
      <w:r w:rsidR="00B0753F">
        <w:t>212</w:t>
      </w:r>
      <w:r w:rsidRPr="00593E36">
        <w:t>,</w:t>
      </w:r>
      <w:r w:rsidR="00B0753F">
        <w:t>3</w:t>
      </w:r>
      <w:r w:rsidRPr="00593E36">
        <w:t xml:space="preserve"> тысячи рублей, </w:t>
      </w:r>
    </w:p>
    <w:p w:rsidR="009B55F0" w:rsidRPr="00593E36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 w:rsidRPr="00593E36">
        <w:t xml:space="preserve">на помощь в обеспечении жильем – </w:t>
      </w:r>
      <w:r w:rsidR="00B05934">
        <w:t>75</w:t>
      </w:r>
      <w:r w:rsidR="005F04D1" w:rsidRPr="00593E36">
        <w:t>,</w:t>
      </w:r>
      <w:r w:rsidR="00B05934">
        <w:t>0</w:t>
      </w:r>
      <w:r w:rsidRPr="00593E36">
        <w:t xml:space="preserve"> тысячи рублей, </w:t>
      </w:r>
    </w:p>
    <w:p w:rsidR="009B55F0" w:rsidRPr="00593E36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 w:rsidRPr="00593E36">
        <w:t xml:space="preserve">на социальную поддержку ветеранов </w:t>
      </w:r>
      <w:r w:rsidR="00052524" w:rsidRPr="00593E36">
        <w:t>‒</w:t>
      </w:r>
      <w:r w:rsidRPr="00593E36">
        <w:t xml:space="preserve"> </w:t>
      </w:r>
      <w:r w:rsidR="00B0753F">
        <w:t>41</w:t>
      </w:r>
      <w:r w:rsidRPr="00593E36">
        <w:t>,</w:t>
      </w:r>
      <w:r w:rsidR="005F04D1" w:rsidRPr="00593E36">
        <w:t>2</w:t>
      </w:r>
      <w:r w:rsidRPr="00593E36">
        <w:t xml:space="preserve"> тысячи рублей,</w:t>
      </w:r>
    </w:p>
    <w:p w:rsidR="009B55F0" w:rsidRPr="00593E36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 w:rsidRPr="00593E36">
        <w:t xml:space="preserve">на бесплатное обеспечение питанием детей первых двух лет жизни </w:t>
      </w:r>
      <w:r w:rsidR="00052524" w:rsidRPr="00593E36">
        <w:t>‒</w:t>
      </w:r>
      <w:r w:rsidRPr="00593E36">
        <w:t xml:space="preserve"> </w:t>
      </w:r>
      <w:r w:rsidR="00B0753F">
        <w:t>46</w:t>
      </w:r>
      <w:r w:rsidRPr="00593E36">
        <w:t>,</w:t>
      </w:r>
      <w:r w:rsidR="00B0753F">
        <w:t>1</w:t>
      </w:r>
      <w:r w:rsidRPr="00593E36">
        <w:t xml:space="preserve"> тысячи рублей,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на подготовку лагерей к летнему оздоровительному периоду </w:t>
      </w:r>
      <w:r w:rsidR="00052524">
        <w:t>‒</w:t>
      </w:r>
      <w:r w:rsidR="00B0753F">
        <w:t>3</w:t>
      </w:r>
      <w:r>
        <w:t>0,0 тысячи рублей,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финансирование государственного социального заказа </w:t>
      </w:r>
      <w:r w:rsidR="00052524">
        <w:t>‒</w:t>
      </w:r>
      <w:r>
        <w:t xml:space="preserve"> </w:t>
      </w:r>
      <w:r w:rsidR="00B0753F">
        <w:t>25</w:t>
      </w:r>
      <w:r>
        <w:t>,</w:t>
      </w:r>
      <w:r w:rsidR="00B0753F">
        <w:t>0</w:t>
      </w:r>
      <w:r>
        <w:t xml:space="preserve"> тысячи рублей,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>на предоставление безналичных жилищных субсидий населению</w:t>
      </w:r>
      <w:r w:rsidR="00BF63CF">
        <w:t>–</w:t>
      </w:r>
      <w:r>
        <w:t xml:space="preserve"> </w:t>
      </w:r>
      <w:r w:rsidR="00BE2248">
        <w:t>1</w:t>
      </w:r>
      <w:r w:rsidR="00B0753F">
        <w:t>8</w:t>
      </w:r>
      <w:r w:rsidR="00BE2248">
        <w:t>,</w:t>
      </w:r>
      <w:r w:rsidR="00B0753F">
        <w:t>9</w:t>
      </w:r>
      <w:r>
        <w:t xml:space="preserve"> тысячи рублей,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оказание материальной помощи к новому учебному году </w:t>
      </w:r>
      <w:r w:rsidR="00052524" w:rsidRPr="007F3416">
        <w:t>‒</w:t>
      </w:r>
      <w:r w:rsidRPr="007F3416">
        <w:t xml:space="preserve"> 2</w:t>
      </w:r>
      <w:r w:rsidR="00B0753F">
        <w:t>9</w:t>
      </w:r>
      <w:r w:rsidR="007F3416" w:rsidRPr="007F3416">
        <w:t>4</w:t>
      </w:r>
      <w:r w:rsidRPr="007F3416">
        <w:t>,</w:t>
      </w:r>
      <w:r w:rsidR="00B0753F">
        <w:t>8</w:t>
      </w:r>
      <w:r>
        <w:t xml:space="preserve"> тысячи рублей,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расходы, связанные с социальным обслуживанием в замещающей семье – </w:t>
      </w:r>
      <w:r w:rsidR="00B0753F">
        <w:t>33</w:t>
      </w:r>
      <w:r>
        <w:t>,</w:t>
      </w:r>
      <w:r w:rsidR="00B0753F">
        <w:t>8</w:t>
      </w:r>
      <w:r>
        <w:t xml:space="preserve"> тысячи рублей,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другие расходы – </w:t>
      </w:r>
      <w:r w:rsidR="00232711">
        <w:t>25</w:t>
      </w:r>
      <w:r>
        <w:t>,</w:t>
      </w:r>
      <w:r w:rsidR="00232711">
        <w:t>4</w:t>
      </w:r>
      <w:r>
        <w:t xml:space="preserve"> тысячи рублей.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Средства буду направлены на содержание </w:t>
      </w:r>
      <w:r w:rsidR="00125BE5">
        <w:t>20</w:t>
      </w:r>
      <w:r>
        <w:t xml:space="preserve"> коек в отделении круглосуточного пребывания, осуществление</w:t>
      </w:r>
      <w:r w:rsidR="00593E36">
        <w:t xml:space="preserve"> </w:t>
      </w:r>
      <w:r>
        <w:t>обслуживания 13</w:t>
      </w:r>
      <w:r w:rsidR="00593E36">
        <w:t> </w:t>
      </w:r>
      <w:r w:rsidR="00CC3643">
        <w:t>285</w:t>
      </w:r>
      <w:r w:rsidR="00593E36">
        <w:t xml:space="preserve"> </w:t>
      </w:r>
      <w:r>
        <w:t>человек в государственном учреждении «Территориальный центр социального обслуживания населения Слонимского района», а также на другие расходы в области социальной политики.</w:t>
      </w:r>
    </w:p>
    <w:p w:rsidR="009B55F0" w:rsidRDefault="009B55F0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E4040" w:rsidRDefault="001E4040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E4040" w:rsidRDefault="001E4040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E4040" w:rsidRDefault="001E4040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86FF4" w:rsidRDefault="00886FF4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86FF4" w:rsidRDefault="00886FF4" w:rsidP="001675A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9B55F0" w:rsidRPr="009B55F0" w:rsidRDefault="009B55F0" w:rsidP="001675A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B55F0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ЖИЛИЩНО-КОММУНАЛЬНОЕ ХОЗЯЙСТВО</w:t>
      </w:r>
    </w:p>
    <w:p w:rsidR="009B55F0" w:rsidRDefault="009B55F0" w:rsidP="001675A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B55F0">
        <w:rPr>
          <w:rFonts w:ascii="Times New Roman" w:hAnsi="Times New Roman" w:cs="Times New Roman"/>
          <w:b/>
          <w:color w:val="00B050"/>
          <w:sz w:val="32"/>
          <w:szCs w:val="32"/>
        </w:rPr>
        <w:t>И ЖИЛИЩНОЕ СТРОИТЕЛЬСТВО</w:t>
      </w:r>
    </w:p>
    <w:p w:rsidR="00B81449" w:rsidRPr="009B55F0" w:rsidRDefault="00B81449" w:rsidP="001675A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По </w:t>
      </w:r>
      <w:r w:rsidRPr="003B02E9">
        <w:rPr>
          <w:rStyle w:val="11"/>
          <w:b/>
          <w:color w:val="00B050"/>
        </w:rPr>
        <w:t>жилищно-коммунальному хозяйству и жилищному строительству</w:t>
      </w:r>
      <w:r w:rsidRPr="003B02E9">
        <w:rPr>
          <w:rStyle w:val="11"/>
          <w:color w:val="00B050"/>
        </w:rPr>
        <w:t xml:space="preserve"> </w:t>
      </w:r>
      <w:r>
        <w:t>предусмотрены ассигнования в сумме 3</w:t>
      </w:r>
      <w:r w:rsidR="00BD7A1A">
        <w:t>6</w:t>
      </w:r>
      <w:r>
        <w:t> </w:t>
      </w:r>
      <w:r w:rsidR="00BD7A1A">
        <w:t>771</w:t>
      </w:r>
      <w:r>
        <w:t>,</w:t>
      </w:r>
      <w:r w:rsidR="00BD7A1A">
        <w:t>5</w:t>
      </w:r>
      <w:r>
        <w:t xml:space="preserve"> тысячи рублей, в том числе: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>на финансирование части расходов по жилищно-коммунальным услугам населению, проживающему в обслуживаемом организациями системы ЖКХ жилищном фонде и необслуживаемом жилищном фонде</w:t>
      </w:r>
      <w:r w:rsidR="00052524" w:rsidRPr="00052524">
        <w:t xml:space="preserve"> </w:t>
      </w:r>
      <w:r w:rsidR="00052524" w:rsidRPr="00CD11F1">
        <w:t>‒</w:t>
      </w:r>
      <w:r w:rsidRPr="00CD11F1">
        <w:t xml:space="preserve"> 2</w:t>
      </w:r>
      <w:r w:rsidR="00BD7A1A">
        <w:t>1</w:t>
      </w:r>
      <w:r w:rsidRPr="00CD11F1">
        <w:t> </w:t>
      </w:r>
      <w:r w:rsidR="00871EB9">
        <w:t>845</w:t>
      </w:r>
      <w:r w:rsidRPr="00CD11F1">
        <w:t>,</w:t>
      </w:r>
      <w:r w:rsidR="00BD7A1A">
        <w:t>0</w:t>
      </w:r>
      <w:r w:rsidRPr="00CD11F1">
        <w:t xml:space="preserve"> тысячи</w:t>
      </w:r>
      <w:r>
        <w:t xml:space="preserve"> рублей</w:t>
      </w:r>
      <w:r w:rsidR="003E1436">
        <w:t>;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>на благоустройств</w:t>
      </w:r>
      <w:r w:rsidR="00CD11F1">
        <w:t>о населенных пунктов</w:t>
      </w:r>
      <w:r>
        <w:t xml:space="preserve"> – </w:t>
      </w:r>
      <w:r w:rsidR="00BD7A1A">
        <w:t>8</w:t>
      </w:r>
      <w:r>
        <w:t> </w:t>
      </w:r>
      <w:r w:rsidR="00BD7A1A">
        <w:t>747</w:t>
      </w:r>
      <w:r>
        <w:t>,</w:t>
      </w:r>
      <w:r w:rsidR="00BD7A1A">
        <w:t>4</w:t>
      </w:r>
      <w:r>
        <w:t xml:space="preserve"> тысячи рублей</w:t>
      </w:r>
      <w:r w:rsidR="003E1436">
        <w:t>;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на текущий и капитальный ремонт жилищного фонда – </w:t>
      </w:r>
      <w:r w:rsidR="00BD7A1A">
        <w:t>5</w:t>
      </w:r>
      <w:r w:rsidR="00CD11F1">
        <w:t> </w:t>
      </w:r>
      <w:r w:rsidR="00BD7A1A">
        <w:t>067</w:t>
      </w:r>
      <w:r w:rsidR="00CD11F1">
        <w:t>,</w:t>
      </w:r>
      <w:r w:rsidR="00BD7A1A">
        <w:t>3</w:t>
      </w:r>
      <w:r>
        <w:t xml:space="preserve"> тысячи рублей</w:t>
      </w:r>
      <w:r w:rsidR="003E1436">
        <w:t>;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на субсидирование льгот населению по жилищно-коммунальным </w:t>
      </w:r>
      <w:r w:rsidRPr="006F013B">
        <w:t xml:space="preserve">услугам – </w:t>
      </w:r>
      <w:r w:rsidR="006F013B" w:rsidRPr="006F013B">
        <w:t>1</w:t>
      </w:r>
      <w:r w:rsidR="00BD7A1A">
        <w:t>32</w:t>
      </w:r>
      <w:r w:rsidR="006F013B" w:rsidRPr="006F013B">
        <w:t>,</w:t>
      </w:r>
      <w:r w:rsidR="00BD7A1A">
        <w:t>9</w:t>
      </w:r>
      <w:r w:rsidRPr="006F013B">
        <w:t xml:space="preserve"> тысячи</w:t>
      </w:r>
      <w:r>
        <w:t xml:space="preserve"> рублей</w:t>
      </w:r>
      <w:r w:rsidR="003E1436">
        <w:t>;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на возмещение расходов, связанных с регистрацией граждан – </w:t>
      </w:r>
      <w:r w:rsidR="002E3503">
        <w:t>216</w:t>
      </w:r>
      <w:r>
        <w:t>,</w:t>
      </w:r>
      <w:r w:rsidR="00053147">
        <w:t>8</w:t>
      </w:r>
      <w:r>
        <w:t xml:space="preserve"> тысячи рублей</w:t>
      </w:r>
      <w:r w:rsidR="003E1436">
        <w:t>;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на жилищное строительство – </w:t>
      </w:r>
      <w:r w:rsidR="00053147">
        <w:t>274</w:t>
      </w:r>
      <w:r>
        <w:t>,</w:t>
      </w:r>
      <w:r w:rsidR="00053147">
        <w:t>7</w:t>
      </w:r>
      <w:r>
        <w:t xml:space="preserve"> тысячи рублей</w:t>
      </w:r>
      <w:r w:rsidR="003E1436">
        <w:t>;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>на финансировании части расходов по оказанию услуг бань общего пользования и душевых – 4</w:t>
      </w:r>
      <w:r w:rsidR="00053147">
        <w:t>41</w:t>
      </w:r>
      <w:r>
        <w:t>,</w:t>
      </w:r>
      <w:r w:rsidR="00053147">
        <w:t>9</w:t>
      </w:r>
      <w:r>
        <w:t xml:space="preserve"> тысячи рублей</w:t>
      </w:r>
      <w:r w:rsidR="00053147">
        <w:t>.</w:t>
      </w:r>
    </w:p>
    <w:p w:rsidR="00053147" w:rsidRDefault="00053147" w:rsidP="009B55F0">
      <w:pPr>
        <w:pStyle w:val="7"/>
        <w:shd w:val="clear" w:color="auto" w:fill="auto"/>
        <w:spacing w:before="0" w:after="0" w:line="240" w:lineRule="auto"/>
        <w:ind w:firstLine="709"/>
      </w:pPr>
    </w:p>
    <w:p w:rsidR="009B55F0" w:rsidRPr="009B55F0" w:rsidRDefault="009B55F0" w:rsidP="009B55F0">
      <w:pPr>
        <w:pStyle w:val="7"/>
        <w:shd w:val="clear" w:color="auto" w:fill="auto"/>
        <w:spacing w:before="0" w:after="174" w:line="320" w:lineRule="exact"/>
        <w:jc w:val="center"/>
        <w:rPr>
          <w:b/>
          <w:color w:val="00B050"/>
        </w:rPr>
      </w:pPr>
      <w:r w:rsidRPr="009B55F0">
        <w:rPr>
          <w:rStyle w:val="11"/>
          <w:b/>
          <w:color w:val="00B050"/>
        </w:rPr>
        <w:t>НАЦИОНАЛЬНАЯ ЭКОНОМИКА</w:t>
      </w:r>
    </w:p>
    <w:p w:rsidR="003E1436" w:rsidRDefault="009B55F0" w:rsidP="003E1436">
      <w:pPr>
        <w:pStyle w:val="7"/>
        <w:shd w:val="clear" w:color="auto" w:fill="auto"/>
        <w:spacing w:before="0" w:after="0" w:line="240" w:lineRule="auto"/>
        <w:ind w:firstLine="709"/>
      </w:pPr>
      <w:r w:rsidRPr="00964AE2">
        <w:t xml:space="preserve">На </w:t>
      </w:r>
      <w:r w:rsidRPr="003B02E9">
        <w:rPr>
          <w:rStyle w:val="11"/>
          <w:b/>
          <w:color w:val="00B050"/>
        </w:rPr>
        <w:t>национальную экономику</w:t>
      </w:r>
      <w:r w:rsidRPr="003B02E9">
        <w:rPr>
          <w:rStyle w:val="11"/>
          <w:color w:val="00B050"/>
        </w:rPr>
        <w:t xml:space="preserve"> </w:t>
      </w:r>
      <w:r w:rsidRPr="00964AE2">
        <w:t xml:space="preserve">запланировано </w:t>
      </w:r>
      <w:r w:rsidR="008838E4">
        <w:t>10</w:t>
      </w:r>
      <w:r w:rsidR="00080D25">
        <w:t> </w:t>
      </w:r>
      <w:r w:rsidR="008838E4">
        <w:t>195</w:t>
      </w:r>
      <w:r w:rsidR="00080D25">
        <w:t>,</w:t>
      </w:r>
      <w:r w:rsidR="008838E4">
        <w:t>4</w:t>
      </w:r>
      <w:r w:rsidRPr="00964AE2">
        <w:t xml:space="preserve"> тысячи рублей, или </w:t>
      </w:r>
      <w:r w:rsidR="008838E4">
        <w:t>4</w:t>
      </w:r>
      <w:r w:rsidR="00080D25">
        <w:t>,</w:t>
      </w:r>
      <w:r w:rsidR="008838E4">
        <w:t>7</w:t>
      </w:r>
      <w:r w:rsidRPr="00964AE2">
        <w:t xml:space="preserve"> процента от объема районного бюджета, из которых</w:t>
      </w:r>
      <w:r w:rsidR="003E1436">
        <w:t xml:space="preserve"> предусмотрено:</w:t>
      </w:r>
      <w:r w:rsidRPr="00964AE2">
        <w:t xml:space="preserve"> </w:t>
      </w:r>
    </w:p>
    <w:p w:rsidR="003E1436" w:rsidRDefault="003E1436" w:rsidP="003E1436">
      <w:pPr>
        <w:pStyle w:val="7"/>
        <w:shd w:val="clear" w:color="auto" w:fill="auto"/>
        <w:spacing w:before="0" w:after="0" w:line="240" w:lineRule="auto"/>
        <w:ind w:firstLine="709"/>
      </w:pPr>
      <w:r>
        <w:t>на</w:t>
      </w:r>
      <w:r w:rsidR="009B55F0" w:rsidRPr="00964AE2">
        <w:t xml:space="preserve"> </w:t>
      </w:r>
      <w:r w:rsidR="009B55F0" w:rsidRPr="00964AE2">
        <w:rPr>
          <w:rStyle w:val="11"/>
        </w:rPr>
        <w:t>аграрный сектор</w:t>
      </w:r>
      <w:r>
        <w:rPr>
          <w:rStyle w:val="11"/>
        </w:rPr>
        <w:t xml:space="preserve"> –</w:t>
      </w:r>
      <w:r w:rsidR="009B55F0" w:rsidRPr="00964AE2">
        <w:t xml:space="preserve"> </w:t>
      </w:r>
      <w:r w:rsidR="008838E4">
        <w:t>6</w:t>
      </w:r>
      <w:r>
        <w:t> </w:t>
      </w:r>
      <w:r w:rsidR="008838E4">
        <w:t>174</w:t>
      </w:r>
      <w:r>
        <w:t>,</w:t>
      </w:r>
      <w:r w:rsidR="008838E4">
        <w:t>5</w:t>
      </w:r>
      <w:r w:rsidRPr="00964AE2">
        <w:t xml:space="preserve"> тысячи рублей</w:t>
      </w:r>
      <w:r>
        <w:t>;</w:t>
      </w:r>
    </w:p>
    <w:p w:rsidR="009B55F0" w:rsidRDefault="008838E4" w:rsidP="009B55F0">
      <w:pPr>
        <w:pStyle w:val="7"/>
        <w:shd w:val="clear" w:color="auto" w:fill="auto"/>
        <w:spacing w:before="0" w:after="0" w:line="240" w:lineRule="auto"/>
        <w:ind w:firstLine="709"/>
      </w:pPr>
      <w:r>
        <w:rPr>
          <w:rFonts w:ascii="Times New Roman CYR" w:hAnsi="Times New Roman CYR" w:cs="Times New Roman CYR"/>
        </w:rPr>
        <w:t>н</w:t>
      </w:r>
      <w:r w:rsidRPr="005368B2">
        <w:rPr>
          <w:rFonts w:ascii="Times New Roman CYR" w:hAnsi="Times New Roman CYR" w:cs="Times New Roman CYR"/>
        </w:rPr>
        <w:t>а возмещение части торговой надбавки и разницы в ценах на твердые виды топлива, реализуемые населению</w:t>
      </w:r>
      <w:r>
        <w:rPr>
          <w:rFonts w:ascii="Times New Roman CYR" w:hAnsi="Times New Roman CYR" w:cs="Times New Roman CYR"/>
        </w:rPr>
        <w:t xml:space="preserve"> </w:t>
      </w:r>
      <w:r w:rsidR="003E1436">
        <w:t>–</w:t>
      </w:r>
      <w:r w:rsidR="009B55F0">
        <w:t xml:space="preserve"> </w:t>
      </w:r>
      <w:r w:rsidR="009B55F0" w:rsidRPr="008D114E">
        <w:t>2</w:t>
      </w:r>
      <w:r>
        <w:t>41</w:t>
      </w:r>
      <w:r w:rsidR="009B55F0">
        <w:t>,</w:t>
      </w:r>
      <w:r>
        <w:t>9</w:t>
      </w:r>
      <w:r w:rsidR="009B55F0">
        <w:t xml:space="preserve"> тысячи рублей;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на </w:t>
      </w:r>
      <w:r>
        <w:rPr>
          <w:rStyle w:val="11"/>
        </w:rPr>
        <w:t xml:space="preserve">возмещение расходов на электроснабжение </w:t>
      </w:r>
      <w:r>
        <w:t>эксплуатируемого жилищного фонда</w:t>
      </w:r>
      <w:r w:rsidR="003E1436">
        <w:t xml:space="preserve"> –</w:t>
      </w:r>
      <w:r>
        <w:t xml:space="preserve"> </w:t>
      </w:r>
      <w:r w:rsidR="00080D25">
        <w:t>2</w:t>
      </w:r>
      <w:r w:rsidR="008838E4">
        <w:t>5</w:t>
      </w:r>
      <w:r>
        <w:t>,</w:t>
      </w:r>
      <w:r w:rsidR="008838E4">
        <w:t>0</w:t>
      </w:r>
      <w:r>
        <w:t xml:space="preserve"> тысячи рублей;</w:t>
      </w:r>
    </w:p>
    <w:p w:rsidR="008838E4" w:rsidRDefault="008838E4" w:rsidP="009B55F0">
      <w:pPr>
        <w:pStyle w:val="7"/>
        <w:shd w:val="clear" w:color="auto" w:fill="auto"/>
        <w:spacing w:before="0" w:after="0" w:line="240" w:lineRule="auto"/>
        <w:ind w:firstLine="709"/>
      </w:pPr>
      <w:r>
        <w:t>на возмещение расходов на приобретение котельного оборудования</w:t>
      </w:r>
      <w:r w:rsidR="00C272FC">
        <w:t>, работающего на древесных топливных гранулах (</w:t>
      </w:r>
      <w:proofErr w:type="spellStart"/>
      <w:r w:rsidR="00C272FC">
        <w:t>пеллетах</w:t>
      </w:r>
      <w:proofErr w:type="spellEnd"/>
      <w:r w:rsidR="00C272FC">
        <w:t>)</w:t>
      </w:r>
      <w:r>
        <w:t xml:space="preserve"> –</w:t>
      </w:r>
      <w:r w:rsidR="00C272FC">
        <w:t xml:space="preserve"> 30,0 тысячи рублей;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на </w:t>
      </w:r>
      <w:r>
        <w:rPr>
          <w:rStyle w:val="11"/>
        </w:rPr>
        <w:t xml:space="preserve">возмещение части затрат по осуществлению городских и пригородных автобусных перевозок </w:t>
      </w:r>
      <w:r w:rsidR="003E1436">
        <w:rPr>
          <w:rStyle w:val="11"/>
        </w:rPr>
        <w:t>–</w:t>
      </w:r>
      <w:r>
        <w:t xml:space="preserve"> </w:t>
      </w:r>
      <w:r w:rsidR="00C272FC">
        <w:t>3</w:t>
      </w:r>
      <w:r>
        <w:t> </w:t>
      </w:r>
      <w:r w:rsidR="00C272FC">
        <w:t>355</w:t>
      </w:r>
      <w:r>
        <w:t>,</w:t>
      </w:r>
      <w:r w:rsidRPr="008D114E">
        <w:t>0</w:t>
      </w:r>
      <w:r>
        <w:t xml:space="preserve"> тысячи рублей;</w:t>
      </w:r>
    </w:p>
    <w:p w:rsid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 xml:space="preserve">на </w:t>
      </w:r>
      <w:r>
        <w:rPr>
          <w:rStyle w:val="11"/>
        </w:rPr>
        <w:t xml:space="preserve">расходы </w:t>
      </w:r>
      <w:r w:rsidR="00125BE5">
        <w:rPr>
          <w:rStyle w:val="11"/>
        </w:rPr>
        <w:t xml:space="preserve">по </w:t>
      </w:r>
      <w:r>
        <w:rPr>
          <w:rStyle w:val="3"/>
        </w:rPr>
        <w:t xml:space="preserve">оператору </w:t>
      </w:r>
      <w:r>
        <w:rPr>
          <w:rStyle w:val="11"/>
        </w:rPr>
        <w:t xml:space="preserve">пассажирских перевозок </w:t>
      </w:r>
      <w:r w:rsidR="003E1436">
        <w:rPr>
          <w:rStyle w:val="11"/>
        </w:rPr>
        <w:t>–</w:t>
      </w:r>
      <w:r>
        <w:t xml:space="preserve"> </w:t>
      </w:r>
      <w:r w:rsidR="00080D25">
        <w:t>2</w:t>
      </w:r>
      <w:r w:rsidR="00C272FC">
        <w:t>48</w:t>
      </w:r>
      <w:r>
        <w:t>,</w:t>
      </w:r>
      <w:r w:rsidR="00C272FC">
        <w:t>5</w:t>
      </w:r>
      <w:r>
        <w:t xml:space="preserve"> тысячи рублей;</w:t>
      </w:r>
    </w:p>
    <w:p w:rsidR="003E1436" w:rsidRDefault="009B55F0" w:rsidP="009B55F0">
      <w:pPr>
        <w:pStyle w:val="7"/>
        <w:shd w:val="clear" w:color="auto" w:fill="auto"/>
        <w:spacing w:before="0" w:after="0" w:line="240" w:lineRule="auto"/>
        <w:ind w:firstLine="709"/>
      </w:pPr>
      <w:r>
        <w:t>на</w:t>
      </w:r>
      <w:r w:rsidR="00C272FC">
        <w:t xml:space="preserve"> туризм</w:t>
      </w:r>
      <w:r w:rsidR="00E67B4B">
        <w:t> </w:t>
      </w:r>
      <w:r w:rsidR="00C272FC">
        <w:t>–</w:t>
      </w:r>
      <w:r w:rsidR="00E67B4B">
        <w:t> </w:t>
      </w:r>
      <w:r w:rsidR="00C272FC">
        <w:t xml:space="preserve">58,8 тысячи рублей, из них на </w:t>
      </w:r>
      <w:r>
        <w:t xml:space="preserve">содержание государственного учреждения «Слонимский районный туристический информационный центр» </w:t>
      </w:r>
      <w:r w:rsidR="003E1436">
        <w:t xml:space="preserve">– </w:t>
      </w:r>
      <w:r w:rsidR="006D3E8F">
        <w:t>4</w:t>
      </w:r>
      <w:r w:rsidR="00C272FC">
        <w:t>7</w:t>
      </w:r>
      <w:r>
        <w:t>,</w:t>
      </w:r>
      <w:r w:rsidR="00C272FC">
        <w:t>8</w:t>
      </w:r>
      <w:r>
        <w:t xml:space="preserve"> тысячи рублей</w:t>
      </w:r>
      <w:r w:rsidR="003E1436">
        <w:t>;</w:t>
      </w:r>
    </w:p>
    <w:p w:rsidR="003E1436" w:rsidRDefault="003E1436" w:rsidP="003E1436">
      <w:pPr>
        <w:pStyle w:val="7"/>
        <w:shd w:val="clear" w:color="auto" w:fill="auto"/>
        <w:spacing w:before="0" w:after="0" w:line="240" w:lineRule="auto"/>
        <w:ind w:firstLine="709"/>
      </w:pPr>
      <w:r w:rsidRPr="00964AE2">
        <w:lastRenderedPageBreak/>
        <w:t>За счет средств</w:t>
      </w:r>
      <w:r w:rsidR="00602784">
        <w:t>,</w:t>
      </w:r>
      <w:r>
        <w:t xml:space="preserve"> предусмотренных на аграрный сектор</w:t>
      </w:r>
      <w:r w:rsidR="00602784">
        <w:t>,</w:t>
      </w:r>
      <w:r w:rsidRPr="00964AE2">
        <w:t xml:space="preserve"> будут профинансированы расходы </w:t>
      </w:r>
      <w:r w:rsidR="006D3E8F">
        <w:t>на</w:t>
      </w:r>
      <w:r w:rsidRPr="00964AE2">
        <w:t xml:space="preserve"> содержани</w:t>
      </w:r>
      <w:r w:rsidR="006D3E8F">
        <w:t>е</w:t>
      </w:r>
      <w:r w:rsidRPr="00964AE2">
        <w:t xml:space="preserve"> бюджетных организаций ветеринарной сети – </w:t>
      </w:r>
      <w:r w:rsidR="00E67B4B">
        <w:t>4</w:t>
      </w:r>
      <w:r w:rsidRPr="00964AE2">
        <w:t> </w:t>
      </w:r>
      <w:r w:rsidR="00E67B4B">
        <w:t>8</w:t>
      </w:r>
      <w:r w:rsidR="00E10A57">
        <w:t>65</w:t>
      </w:r>
      <w:r w:rsidRPr="00964AE2">
        <w:t>,</w:t>
      </w:r>
      <w:r w:rsidR="00E67B4B">
        <w:t>1</w:t>
      </w:r>
      <w:r w:rsidRPr="00964AE2">
        <w:t xml:space="preserve"> тысячи рублей</w:t>
      </w:r>
      <w:r w:rsidR="00E67B4B">
        <w:t xml:space="preserve"> (из них 3 100,00 тысячи рублей на </w:t>
      </w:r>
      <w:r w:rsidR="00E67B4B">
        <w:rPr>
          <w:color w:val="000000"/>
        </w:rPr>
        <w:t>р</w:t>
      </w:r>
      <w:r w:rsidR="00E67B4B" w:rsidRPr="00E67B4B">
        <w:rPr>
          <w:color w:val="000000"/>
        </w:rPr>
        <w:t>еконструкци</w:t>
      </w:r>
      <w:r w:rsidR="00E67B4B">
        <w:rPr>
          <w:color w:val="000000"/>
        </w:rPr>
        <w:t>ю</w:t>
      </w:r>
      <w:r w:rsidR="00E67B4B" w:rsidRPr="00E67B4B">
        <w:rPr>
          <w:color w:val="000000"/>
        </w:rPr>
        <w:t xml:space="preserve"> здания школы и прилегающих зданий под ветеринарную лабораторию по адресу: Гродненская область, Слонимский район, агрогородок </w:t>
      </w:r>
      <w:proofErr w:type="spellStart"/>
      <w:r w:rsidR="00E67B4B" w:rsidRPr="00E67B4B">
        <w:rPr>
          <w:color w:val="000000"/>
        </w:rPr>
        <w:t>Костени</w:t>
      </w:r>
      <w:proofErr w:type="spellEnd"/>
      <w:r w:rsidR="00E67B4B">
        <w:rPr>
          <w:color w:val="000000"/>
        </w:rPr>
        <w:t>)</w:t>
      </w:r>
      <w:r w:rsidRPr="00964AE2">
        <w:t>, на известкование кислых почв –</w:t>
      </w:r>
      <w:r>
        <w:t xml:space="preserve"> </w:t>
      </w:r>
      <w:r w:rsidR="00E67B4B">
        <w:t>648</w:t>
      </w:r>
      <w:r w:rsidRPr="00964AE2">
        <w:t>,</w:t>
      </w:r>
      <w:r w:rsidR="00E67B4B">
        <w:t>5</w:t>
      </w:r>
      <w:r w:rsidRPr="00964AE2">
        <w:t xml:space="preserve"> тысячи рублей, на осуществление деятельности по производству сельскохозяйственной продукции – </w:t>
      </w:r>
      <w:r w:rsidR="00E67B4B">
        <w:t>620</w:t>
      </w:r>
      <w:r w:rsidRPr="00964AE2">
        <w:t>,</w:t>
      </w:r>
      <w:r w:rsidR="00E67B4B">
        <w:t>9</w:t>
      </w:r>
      <w:r w:rsidRPr="00964AE2">
        <w:t xml:space="preserve"> тысячи рублей</w:t>
      </w:r>
      <w:r>
        <w:t>.</w:t>
      </w:r>
    </w:p>
    <w:p w:rsidR="005C245D" w:rsidRPr="008D114E" w:rsidRDefault="005C245D" w:rsidP="003E1436">
      <w:pPr>
        <w:pStyle w:val="7"/>
        <w:shd w:val="clear" w:color="auto" w:fill="auto"/>
        <w:spacing w:before="0" w:after="0" w:line="240" w:lineRule="auto"/>
        <w:ind w:firstLine="709"/>
      </w:pPr>
    </w:p>
    <w:p w:rsidR="003E1436" w:rsidRDefault="003E1436" w:rsidP="009B55F0">
      <w:pPr>
        <w:pStyle w:val="7"/>
        <w:shd w:val="clear" w:color="auto" w:fill="auto"/>
        <w:spacing w:before="0" w:after="0" w:line="240" w:lineRule="auto"/>
        <w:ind w:firstLine="709"/>
      </w:pPr>
    </w:p>
    <w:p w:rsidR="009B55F0" w:rsidRPr="009B55F0" w:rsidRDefault="009B55F0" w:rsidP="009B55F0">
      <w:pPr>
        <w:pStyle w:val="7"/>
        <w:shd w:val="clear" w:color="auto" w:fill="auto"/>
        <w:spacing w:before="0" w:after="0" w:line="240" w:lineRule="auto"/>
        <w:ind w:firstLine="709"/>
        <w:jc w:val="center"/>
        <w:rPr>
          <w:rStyle w:val="11"/>
          <w:b/>
          <w:color w:val="00B050"/>
        </w:rPr>
      </w:pPr>
      <w:r w:rsidRPr="009B55F0">
        <w:rPr>
          <w:rStyle w:val="11"/>
          <w:b/>
          <w:color w:val="00B050"/>
        </w:rPr>
        <w:t>ОХРАНА ОКРУЖАЮЩЕЙ СРЕДЫ</w:t>
      </w:r>
    </w:p>
    <w:p w:rsidR="009B55F0" w:rsidRPr="00746301" w:rsidRDefault="009B55F0" w:rsidP="009B55F0">
      <w:pPr>
        <w:pStyle w:val="7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</w:p>
    <w:p w:rsidR="009B55F0" w:rsidRDefault="009B55F0" w:rsidP="009B55F0">
      <w:pPr>
        <w:pStyle w:val="2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83A15">
        <w:rPr>
          <w:rFonts w:ascii="Times New Roman" w:hAnsi="Times New Roman" w:cs="Times New Roman"/>
          <w:sz w:val="32"/>
          <w:szCs w:val="32"/>
        </w:rPr>
        <w:t xml:space="preserve">На </w:t>
      </w:r>
      <w:r w:rsidRPr="003B02E9">
        <w:rPr>
          <w:rStyle w:val="11"/>
          <w:rFonts w:eastAsia="Courier New"/>
          <w:b/>
          <w:color w:val="00B050"/>
        </w:rPr>
        <w:t>охрану окружающей среды</w:t>
      </w:r>
      <w:r w:rsidRPr="003B02E9">
        <w:rPr>
          <w:rStyle w:val="11"/>
          <w:rFonts w:eastAsia="Courier New"/>
          <w:color w:val="00B050"/>
        </w:rPr>
        <w:t xml:space="preserve"> </w:t>
      </w:r>
      <w:r w:rsidRPr="00783A15">
        <w:rPr>
          <w:rFonts w:ascii="Times New Roman" w:hAnsi="Times New Roman" w:cs="Times New Roman"/>
          <w:sz w:val="32"/>
          <w:szCs w:val="32"/>
        </w:rPr>
        <w:t xml:space="preserve">предусмотрено </w:t>
      </w:r>
      <w:r w:rsidR="006D141D">
        <w:rPr>
          <w:rFonts w:ascii="Times New Roman" w:hAnsi="Times New Roman" w:cs="Times New Roman"/>
          <w:sz w:val="32"/>
          <w:szCs w:val="32"/>
        </w:rPr>
        <w:t>494</w:t>
      </w:r>
      <w:r w:rsidRPr="00783A15">
        <w:rPr>
          <w:rFonts w:ascii="Times New Roman" w:hAnsi="Times New Roman" w:cs="Times New Roman"/>
          <w:sz w:val="32"/>
          <w:szCs w:val="32"/>
        </w:rPr>
        <w:t>,</w:t>
      </w:r>
      <w:r w:rsidR="006D141D">
        <w:rPr>
          <w:rFonts w:ascii="Times New Roman" w:hAnsi="Times New Roman" w:cs="Times New Roman"/>
          <w:sz w:val="32"/>
          <w:szCs w:val="32"/>
        </w:rPr>
        <w:t>4</w:t>
      </w:r>
      <w:r w:rsidRPr="00783A15">
        <w:rPr>
          <w:rFonts w:ascii="Times New Roman" w:hAnsi="Times New Roman" w:cs="Times New Roman"/>
          <w:sz w:val="32"/>
          <w:szCs w:val="32"/>
        </w:rPr>
        <w:t xml:space="preserve"> тысячи рублей, из них </w:t>
      </w:r>
      <w:r w:rsidRPr="00783A15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расходы на регулирование распространения численности инвазивных растений – </w:t>
      </w:r>
      <w:r w:rsidR="00510781">
        <w:rPr>
          <w:rFonts w:ascii="Times New Roman" w:eastAsia="Times New Roman" w:hAnsi="Times New Roman" w:cs="Times New Roman"/>
          <w:color w:val="auto"/>
          <w:sz w:val="32"/>
          <w:szCs w:val="32"/>
        </w:rPr>
        <w:t>25</w:t>
      </w:r>
      <w:r w:rsidRPr="00783A15">
        <w:rPr>
          <w:rFonts w:ascii="Times New Roman" w:eastAsia="Times New Roman" w:hAnsi="Times New Roman" w:cs="Times New Roman"/>
          <w:color w:val="auto"/>
          <w:sz w:val="32"/>
          <w:szCs w:val="32"/>
        </w:rPr>
        <w:t>,</w:t>
      </w:r>
      <w:r w:rsidR="00783A15" w:rsidRPr="00783A15">
        <w:rPr>
          <w:rFonts w:ascii="Times New Roman" w:eastAsia="Times New Roman" w:hAnsi="Times New Roman" w:cs="Times New Roman"/>
          <w:color w:val="auto"/>
          <w:sz w:val="32"/>
          <w:szCs w:val="32"/>
        </w:rPr>
        <w:t>0</w:t>
      </w:r>
      <w:r w:rsidRPr="00783A15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тысячи рублей,</w:t>
      </w:r>
      <w:r w:rsidR="00510781" w:rsidRPr="00510781">
        <w:rPr>
          <w:sz w:val="26"/>
          <w:szCs w:val="26"/>
        </w:rPr>
        <w:t xml:space="preserve"> </w:t>
      </w:r>
      <w:r w:rsidR="00783A15" w:rsidRPr="00783A15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на техническую модернизацию здания решеток с заменой существующих решеток-процеживателей на очистных сооружениях канализации г. Слонима – </w:t>
      </w:r>
      <w:r w:rsidR="00510781">
        <w:rPr>
          <w:rFonts w:ascii="Times New Roman" w:eastAsia="Times New Roman" w:hAnsi="Times New Roman" w:cs="Times New Roman"/>
          <w:color w:val="auto"/>
          <w:sz w:val="32"/>
          <w:szCs w:val="32"/>
        </w:rPr>
        <w:t>450</w:t>
      </w:r>
      <w:r w:rsidR="00783A15" w:rsidRPr="00783A15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,0 </w:t>
      </w:r>
      <w:r w:rsidRPr="00783A15">
        <w:rPr>
          <w:rFonts w:ascii="Times New Roman" w:eastAsia="Times New Roman" w:hAnsi="Times New Roman" w:cs="Times New Roman"/>
          <w:color w:val="auto"/>
          <w:sz w:val="32"/>
          <w:szCs w:val="32"/>
        </w:rPr>
        <w:t>тысячи рублей.</w:t>
      </w:r>
    </w:p>
    <w:p w:rsidR="006F3008" w:rsidRPr="00783A15" w:rsidRDefault="006F3008" w:rsidP="009B55F0">
      <w:pPr>
        <w:pStyle w:val="2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9B55F0" w:rsidRDefault="009B55F0" w:rsidP="009B55F0">
      <w:pPr>
        <w:jc w:val="center"/>
        <w:rPr>
          <w:rStyle w:val="140"/>
          <w:rFonts w:eastAsia="Courier New"/>
          <w:bCs w:val="0"/>
          <w:color w:val="00B050"/>
          <w:sz w:val="32"/>
          <w:szCs w:val="32"/>
        </w:rPr>
      </w:pPr>
      <w:r w:rsidRPr="009B55F0">
        <w:rPr>
          <w:rStyle w:val="140"/>
          <w:rFonts w:eastAsia="Courier New"/>
          <w:bCs w:val="0"/>
          <w:color w:val="00B050"/>
          <w:sz w:val="32"/>
          <w:szCs w:val="32"/>
        </w:rPr>
        <w:t>БЮДЖЕТЫ СЕЛЬСКИХ СОВЕТОВ</w:t>
      </w:r>
    </w:p>
    <w:p w:rsidR="00B81449" w:rsidRDefault="00B81449" w:rsidP="009B55F0">
      <w:pPr>
        <w:jc w:val="center"/>
        <w:rPr>
          <w:rStyle w:val="140"/>
          <w:rFonts w:eastAsia="Courier New"/>
          <w:bCs w:val="0"/>
          <w:color w:val="00B050"/>
          <w:sz w:val="32"/>
          <w:szCs w:val="32"/>
        </w:rPr>
      </w:pPr>
    </w:p>
    <w:p w:rsidR="002F7DF8" w:rsidRPr="005C740B" w:rsidRDefault="002F7DF8" w:rsidP="002F7DF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</w:pPr>
      <w:r w:rsidRPr="005C740B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Бюджеты сельсоветов на 2026 год утверждены бездефицитными.</w:t>
      </w:r>
    </w:p>
    <w:p w:rsidR="002F7DF8" w:rsidRDefault="002F7DF8" w:rsidP="002F7DF8">
      <w:pPr>
        <w:widowControl/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auto"/>
          <w:sz w:val="32"/>
          <w:szCs w:val="32"/>
          <w:lang w:eastAsia="en-US"/>
        </w:rPr>
      </w:pPr>
      <w:r w:rsidRPr="002F7DF8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Объем доходов сельсоветов сформирован в сумме 2 </w:t>
      </w:r>
      <w:r w:rsidR="00F36FF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454</w:t>
      </w:r>
      <w:r w:rsidRPr="002F7DF8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,</w:t>
      </w:r>
      <w:r w:rsidR="00F36FF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2</w:t>
      </w:r>
      <w:r w:rsidRPr="002F7DF8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тысячи рублей,</w:t>
      </w:r>
      <w:r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</w:t>
      </w:r>
      <w:r w:rsidRPr="002F7DF8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что составляет </w:t>
      </w:r>
      <w:r w:rsidR="00F36FF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1</w:t>
      </w:r>
      <w:r w:rsidRPr="002F7DF8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,</w:t>
      </w:r>
      <w:r w:rsidR="00F36FF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1</w:t>
      </w:r>
      <w:r w:rsidRPr="002F7DF8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процента доходов консолидированного бюджета</w:t>
      </w:r>
      <w:r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</w:t>
      </w:r>
      <w:r w:rsidRPr="002F7DF8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района</w:t>
      </w:r>
      <w:r>
        <w:rPr>
          <w:rFonts w:ascii="TimesNewRomanPSMT" w:eastAsiaTheme="minorHAnsi" w:hAnsi="TimesNewRomanPSMT" w:cs="TimesNewRomanPSMT"/>
          <w:color w:val="auto"/>
          <w:sz w:val="32"/>
          <w:szCs w:val="32"/>
          <w:lang w:eastAsia="en-US"/>
        </w:rPr>
        <w:t>.</w:t>
      </w:r>
    </w:p>
    <w:p w:rsidR="00245370" w:rsidRPr="00245370" w:rsidRDefault="00245370" w:rsidP="00245370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5370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В 2026 году бюджет </w:t>
      </w:r>
      <w:proofErr w:type="spellStart"/>
      <w:r w:rsidRPr="00245370">
        <w:rPr>
          <w:rFonts w:ascii="Times New Roman" w:eastAsia="Times New Roman" w:hAnsi="Times New Roman" w:cs="Times New Roman"/>
          <w:color w:val="auto"/>
          <w:sz w:val="32"/>
          <w:szCs w:val="32"/>
        </w:rPr>
        <w:t>Деревновского</w:t>
      </w:r>
      <w:proofErr w:type="spellEnd"/>
      <w:r w:rsidRPr="00245370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сельсовета является дотационным, сумма поступлений составит 14,1 тысячи рублей. В районный бюджет передаются межбюджетные трансферты от четырех нижестоящих бюджетов в сумме 113,0 тысячи рублей (</w:t>
      </w:r>
      <w:proofErr w:type="spellStart"/>
      <w:r w:rsidRPr="00245370">
        <w:rPr>
          <w:rFonts w:ascii="Times New Roman" w:eastAsia="Times New Roman" w:hAnsi="Times New Roman" w:cs="Times New Roman"/>
          <w:color w:val="auto"/>
          <w:sz w:val="32"/>
          <w:szCs w:val="32"/>
        </w:rPr>
        <w:t>Деревянчицкий</w:t>
      </w:r>
      <w:proofErr w:type="spellEnd"/>
      <w:r w:rsidRPr="00245370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</w:t>
      </w:r>
      <w:proofErr w:type="spellStart"/>
      <w:r w:rsidRPr="00245370">
        <w:rPr>
          <w:rFonts w:ascii="Times New Roman" w:eastAsia="Times New Roman" w:hAnsi="Times New Roman" w:cs="Times New Roman"/>
          <w:color w:val="auto"/>
          <w:sz w:val="32"/>
          <w:szCs w:val="32"/>
        </w:rPr>
        <w:t>Жировичский</w:t>
      </w:r>
      <w:proofErr w:type="spellEnd"/>
      <w:r w:rsidRPr="00245370">
        <w:rPr>
          <w:rFonts w:ascii="Times New Roman" w:eastAsia="Times New Roman" w:hAnsi="Times New Roman" w:cs="Times New Roman"/>
          <w:color w:val="auto"/>
          <w:sz w:val="32"/>
          <w:szCs w:val="32"/>
        </w:rPr>
        <w:t>, Озерницкий, Сеньковщинский</w:t>
      </w:r>
      <w:r w:rsidRPr="00245370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). </w:t>
      </w:r>
    </w:p>
    <w:p w:rsidR="00F36FF7" w:rsidRPr="009938D1" w:rsidRDefault="00F36FF7" w:rsidP="009938D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Расходы по сельским Советам определены в сумме 2 </w:t>
      </w:r>
      <w:r w:rsid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454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,</w:t>
      </w:r>
      <w:r w:rsid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2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тысячи</w:t>
      </w:r>
    </w:p>
    <w:p w:rsidR="00F36FF7" w:rsidRPr="009938D1" w:rsidRDefault="00F36FF7" w:rsidP="009938D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рублей и включают в себя следующие расходы:</w:t>
      </w:r>
    </w:p>
    <w:p w:rsidR="00F36FF7" w:rsidRPr="009938D1" w:rsidRDefault="00F36FF7" w:rsidP="009938D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E10A57">
        <w:rPr>
          <w:rFonts w:ascii="Times New Roman" w:eastAsiaTheme="minorHAnsi" w:hAnsi="Times New Roman" w:cs="Times New Roman"/>
          <w:bCs/>
          <w:color w:val="auto"/>
          <w:sz w:val="32"/>
          <w:szCs w:val="32"/>
          <w:lang w:eastAsia="en-US"/>
        </w:rPr>
        <w:t>содержание органов местного управления и самоуправления</w:t>
      </w:r>
      <w:r w:rsidR="009938D1" w:rsidRPr="00E10A57"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  <w:t> 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–</w:t>
      </w:r>
      <w:r w:rsid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 1 736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,</w:t>
      </w:r>
      <w:r w:rsid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7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тысячи рублей (7</w:t>
      </w:r>
      <w:r w:rsidR="00CD058D">
        <w:rPr>
          <w:rFonts w:ascii="Times New Roman" w:eastAsiaTheme="minorHAnsi" w:hAnsi="Times New Roman" w:cs="Times New Roman"/>
          <w:sz w:val="32"/>
          <w:szCs w:val="32"/>
          <w:lang w:eastAsia="en-US"/>
        </w:rPr>
        <w:t>0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,</w:t>
      </w:r>
      <w:r w:rsidR="00CD058D">
        <w:rPr>
          <w:rFonts w:ascii="Times New Roman" w:eastAsiaTheme="minorHAnsi" w:hAnsi="Times New Roman" w:cs="Times New Roman"/>
          <w:sz w:val="32"/>
          <w:szCs w:val="32"/>
          <w:lang w:eastAsia="en-US"/>
        </w:rPr>
        <w:t>8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процента в общем объеме расходов</w:t>
      </w:r>
      <w:r w:rsid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сельсоветов),</w:t>
      </w:r>
    </w:p>
    <w:p w:rsidR="009938D1" w:rsidRPr="00E10A57" w:rsidRDefault="00F36FF7" w:rsidP="009938D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32"/>
          <w:szCs w:val="32"/>
          <w:lang w:eastAsia="en-US"/>
        </w:rPr>
      </w:pPr>
      <w:r w:rsidRPr="00E10A57">
        <w:rPr>
          <w:rFonts w:ascii="Times New Roman" w:eastAsiaTheme="minorHAnsi" w:hAnsi="Times New Roman" w:cs="Times New Roman"/>
          <w:bCs/>
          <w:color w:val="auto"/>
          <w:sz w:val="32"/>
          <w:szCs w:val="32"/>
          <w:lang w:eastAsia="en-US"/>
        </w:rPr>
        <w:t xml:space="preserve">резервные фонды исполкома </w:t>
      </w:r>
      <w:r w:rsidRPr="00E10A5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– </w:t>
      </w:r>
      <w:r w:rsidR="009938D1" w:rsidRPr="00E10A5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25</w:t>
      </w:r>
      <w:r w:rsidRPr="00E10A5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,</w:t>
      </w:r>
      <w:r w:rsidR="009938D1" w:rsidRPr="00E10A5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5</w:t>
      </w:r>
      <w:r w:rsidRPr="00E10A5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тысячи рублей (</w:t>
      </w:r>
      <w:r w:rsidR="00CD058D" w:rsidRPr="00E10A5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1</w:t>
      </w:r>
      <w:r w:rsidRPr="00E10A5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,</w:t>
      </w:r>
      <w:r w:rsidR="00CD058D" w:rsidRPr="00E10A5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>0</w:t>
      </w:r>
      <w:r w:rsidRPr="00E10A5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 процента),</w:t>
      </w:r>
      <w:r w:rsidR="009938D1" w:rsidRPr="00E10A57">
        <w:rPr>
          <w:rFonts w:ascii="Times New Roman" w:eastAsiaTheme="minorHAnsi" w:hAnsi="Times New Roman" w:cs="Times New Roman"/>
          <w:bCs/>
          <w:color w:val="auto"/>
          <w:sz w:val="32"/>
          <w:szCs w:val="32"/>
          <w:lang w:eastAsia="en-US"/>
        </w:rPr>
        <w:t xml:space="preserve"> </w:t>
      </w:r>
    </w:p>
    <w:p w:rsidR="009938D1" w:rsidRPr="009938D1" w:rsidRDefault="009938D1" w:rsidP="009938D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E10A57">
        <w:rPr>
          <w:rFonts w:ascii="Times New Roman" w:eastAsiaTheme="minorHAnsi" w:hAnsi="Times New Roman" w:cs="Times New Roman"/>
          <w:bCs/>
          <w:color w:val="auto"/>
          <w:sz w:val="32"/>
          <w:szCs w:val="32"/>
          <w:lang w:eastAsia="en-US"/>
        </w:rPr>
        <w:t>снос ветхих и пустующих домов</w:t>
      </w:r>
      <w:r w:rsidRPr="00E10A57"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  <w:t xml:space="preserve"> 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– </w:t>
      </w: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248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,</w:t>
      </w: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0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тысячи рублей</w:t>
      </w: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(1</w:t>
      </w:r>
      <w:r w:rsidR="00CD058D">
        <w:rPr>
          <w:rFonts w:ascii="Times New Roman" w:eastAsiaTheme="minorHAnsi" w:hAnsi="Times New Roman" w:cs="Times New Roman"/>
          <w:sz w:val="32"/>
          <w:szCs w:val="32"/>
          <w:lang w:eastAsia="en-US"/>
        </w:rPr>
        <w:t>0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,</w:t>
      </w:r>
      <w:r w:rsidR="00CD058D">
        <w:rPr>
          <w:rFonts w:ascii="Times New Roman" w:eastAsiaTheme="minorHAnsi" w:hAnsi="Times New Roman" w:cs="Times New Roman"/>
          <w:sz w:val="32"/>
          <w:szCs w:val="32"/>
          <w:lang w:eastAsia="en-US"/>
        </w:rPr>
        <w:t>1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процента),</w:t>
      </w:r>
    </w:p>
    <w:p w:rsidR="00F36FF7" w:rsidRPr="009938D1" w:rsidRDefault="00F36FF7" w:rsidP="009938D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E10A57">
        <w:rPr>
          <w:rFonts w:ascii="Times New Roman" w:eastAsiaTheme="minorHAnsi" w:hAnsi="Times New Roman" w:cs="Times New Roman"/>
          <w:bCs/>
          <w:color w:val="auto"/>
          <w:sz w:val="32"/>
          <w:szCs w:val="32"/>
          <w:lang w:eastAsia="en-US"/>
        </w:rPr>
        <w:t>содержание пунктов охраны правопорядка</w:t>
      </w:r>
      <w:r w:rsidRPr="00E10A57"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  <w:t xml:space="preserve"> 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– </w:t>
      </w:r>
      <w:r w:rsid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5,3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тысячи рублей</w:t>
      </w:r>
      <w:r w:rsid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(0,2 процента),</w:t>
      </w:r>
    </w:p>
    <w:p w:rsidR="00F36FF7" w:rsidRPr="009938D1" w:rsidRDefault="00F36FF7" w:rsidP="009938D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E10A57">
        <w:rPr>
          <w:rFonts w:ascii="Times New Roman" w:eastAsiaTheme="minorHAnsi" w:hAnsi="Times New Roman" w:cs="Times New Roman"/>
          <w:bCs/>
          <w:color w:val="auto"/>
          <w:sz w:val="32"/>
          <w:szCs w:val="32"/>
          <w:lang w:eastAsia="en-US"/>
        </w:rPr>
        <w:lastRenderedPageBreak/>
        <w:t>финансирование жилищно-коммунальных услуг</w:t>
      </w:r>
      <w:r w:rsidRPr="00E10A57"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  <w:t xml:space="preserve"> 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– </w:t>
      </w:r>
      <w:r w:rsidR="00AF236B">
        <w:rPr>
          <w:rFonts w:ascii="Times New Roman" w:eastAsiaTheme="minorHAnsi" w:hAnsi="Times New Roman" w:cs="Times New Roman"/>
          <w:sz w:val="32"/>
          <w:szCs w:val="32"/>
          <w:lang w:eastAsia="en-US"/>
        </w:rPr>
        <w:t>407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,</w:t>
      </w:r>
      <w:r w:rsidR="00AF236B">
        <w:rPr>
          <w:rFonts w:ascii="Times New Roman" w:eastAsiaTheme="minorHAnsi" w:hAnsi="Times New Roman" w:cs="Times New Roman"/>
          <w:sz w:val="32"/>
          <w:szCs w:val="32"/>
          <w:lang w:eastAsia="en-US"/>
        </w:rPr>
        <w:t>4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тысячи</w:t>
      </w:r>
      <w:r w:rsid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рублей (1</w:t>
      </w:r>
      <w:r w:rsidR="00CD058D">
        <w:rPr>
          <w:rFonts w:ascii="Times New Roman" w:eastAsiaTheme="minorHAnsi" w:hAnsi="Times New Roman" w:cs="Times New Roman"/>
          <w:sz w:val="32"/>
          <w:szCs w:val="32"/>
          <w:lang w:eastAsia="en-US"/>
        </w:rPr>
        <w:t>6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,</w:t>
      </w:r>
      <w:r w:rsidR="00CD058D">
        <w:rPr>
          <w:rFonts w:ascii="Times New Roman" w:eastAsiaTheme="minorHAnsi" w:hAnsi="Times New Roman" w:cs="Times New Roman"/>
          <w:sz w:val="32"/>
          <w:szCs w:val="32"/>
          <w:lang w:eastAsia="en-US"/>
        </w:rPr>
        <w:t>6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процента),</w:t>
      </w:r>
    </w:p>
    <w:p w:rsidR="00F36FF7" w:rsidRPr="009938D1" w:rsidRDefault="00F36FF7" w:rsidP="009938D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E10A57">
        <w:rPr>
          <w:rFonts w:ascii="Times New Roman" w:eastAsiaTheme="minorHAnsi" w:hAnsi="Times New Roman" w:cs="Times New Roman"/>
          <w:bCs/>
          <w:color w:val="auto"/>
          <w:sz w:val="32"/>
          <w:szCs w:val="32"/>
          <w:lang w:eastAsia="en-US"/>
        </w:rPr>
        <w:t>иные общегосударственные вопросы</w:t>
      </w:r>
      <w:r w:rsidRPr="00E10A57"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  <w:t xml:space="preserve"> 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– </w:t>
      </w:r>
      <w:r w:rsidR="00AF236B">
        <w:rPr>
          <w:rFonts w:ascii="Times New Roman" w:eastAsiaTheme="minorHAnsi" w:hAnsi="Times New Roman" w:cs="Times New Roman"/>
          <w:sz w:val="32"/>
          <w:szCs w:val="32"/>
          <w:lang w:eastAsia="en-US"/>
        </w:rPr>
        <w:t>11,6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тысячи рублей</w:t>
      </w:r>
      <w:r w:rsid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(0,</w:t>
      </w:r>
      <w:r w:rsidR="00CD058D">
        <w:rPr>
          <w:rFonts w:ascii="Times New Roman" w:eastAsiaTheme="minorHAnsi" w:hAnsi="Times New Roman" w:cs="Times New Roman"/>
          <w:sz w:val="32"/>
          <w:szCs w:val="32"/>
          <w:lang w:eastAsia="en-US"/>
        </w:rPr>
        <w:t>5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процента),</w:t>
      </w:r>
    </w:p>
    <w:p w:rsidR="00F36FF7" w:rsidRPr="009938D1" w:rsidRDefault="00F36FF7" w:rsidP="009938D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1" w:name="_GoBack"/>
      <w:r w:rsidRPr="00E10A57">
        <w:rPr>
          <w:rFonts w:ascii="Times New Roman" w:eastAsiaTheme="minorHAnsi" w:hAnsi="Times New Roman" w:cs="Times New Roman"/>
          <w:bCs/>
          <w:color w:val="auto"/>
          <w:sz w:val="32"/>
          <w:szCs w:val="32"/>
          <w:lang w:eastAsia="en-US"/>
        </w:rPr>
        <w:t xml:space="preserve">имущественные от отношения, картография и геодезия </w:t>
      </w:r>
      <w:r w:rsidRPr="00E10A57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t xml:space="preserve">– </w:t>
      </w:r>
      <w:bookmarkEnd w:id="1"/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1</w:t>
      </w:r>
      <w:r w:rsidR="00AF236B">
        <w:rPr>
          <w:rFonts w:ascii="Times New Roman" w:eastAsiaTheme="minorHAnsi" w:hAnsi="Times New Roman" w:cs="Times New Roman"/>
          <w:sz w:val="32"/>
          <w:szCs w:val="32"/>
          <w:lang w:eastAsia="en-US"/>
        </w:rPr>
        <w:t>2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,0 тысячи</w:t>
      </w:r>
      <w:r w:rsid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>рублей (0,</w:t>
      </w:r>
      <w:r w:rsidR="00CD058D">
        <w:rPr>
          <w:rFonts w:ascii="Times New Roman" w:eastAsiaTheme="minorHAnsi" w:hAnsi="Times New Roman" w:cs="Times New Roman"/>
          <w:sz w:val="32"/>
          <w:szCs w:val="32"/>
          <w:lang w:eastAsia="en-US"/>
        </w:rPr>
        <w:t>5</w:t>
      </w:r>
      <w:r w:rsidRPr="009938D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процента).</w:t>
      </w:r>
    </w:p>
    <w:sectPr w:rsidR="00F36FF7" w:rsidRPr="009938D1" w:rsidSect="00050047">
      <w:pgSz w:w="11906" w:h="16838"/>
      <w:pgMar w:top="851" w:right="680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31"/>
    <w:rsid w:val="000277DD"/>
    <w:rsid w:val="00035492"/>
    <w:rsid w:val="00036F19"/>
    <w:rsid w:val="00040484"/>
    <w:rsid w:val="00050047"/>
    <w:rsid w:val="00052524"/>
    <w:rsid w:val="00053147"/>
    <w:rsid w:val="000650A8"/>
    <w:rsid w:val="00072182"/>
    <w:rsid w:val="00072274"/>
    <w:rsid w:val="0007426E"/>
    <w:rsid w:val="00080D25"/>
    <w:rsid w:val="00096AAF"/>
    <w:rsid w:val="000A48F1"/>
    <w:rsid w:val="000A4BFC"/>
    <w:rsid w:val="000A61C1"/>
    <w:rsid w:val="000F4AEE"/>
    <w:rsid w:val="00125BE5"/>
    <w:rsid w:val="0013452C"/>
    <w:rsid w:val="00141C59"/>
    <w:rsid w:val="001504A9"/>
    <w:rsid w:val="00157E0E"/>
    <w:rsid w:val="00157E94"/>
    <w:rsid w:val="001675AD"/>
    <w:rsid w:val="001768DD"/>
    <w:rsid w:val="00184705"/>
    <w:rsid w:val="00184FEA"/>
    <w:rsid w:val="001979D2"/>
    <w:rsid w:val="001B0556"/>
    <w:rsid w:val="001C13AC"/>
    <w:rsid w:val="001C3063"/>
    <w:rsid w:val="001D269B"/>
    <w:rsid w:val="001E2C93"/>
    <w:rsid w:val="001E3050"/>
    <w:rsid w:val="001E4040"/>
    <w:rsid w:val="001F0258"/>
    <w:rsid w:val="001F1250"/>
    <w:rsid w:val="001F29E9"/>
    <w:rsid w:val="00202CDC"/>
    <w:rsid w:val="002107B9"/>
    <w:rsid w:val="00216DA0"/>
    <w:rsid w:val="00232711"/>
    <w:rsid w:val="00234D7A"/>
    <w:rsid w:val="00241585"/>
    <w:rsid w:val="00243E9D"/>
    <w:rsid w:val="00245370"/>
    <w:rsid w:val="00247571"/>
    <w:rsid w:val="00272B88"/>
    <w:rsid w:val="002B356B"/>
    <w:rsid w:val="002D11DE"/>
    <w:rsid w:val="002E118C"/>
    <w:rsid w:val="002E3503"/>
    <w:rsid w:val="002F001D"/>
    <w:rsid w:val="002F6FE7"/>
    <w:rsid w:val="002F7DF8"/>
    <w:rsid w:val="00305FA9"/>
    <w:rsid w:val="003064C5"/>
    <w:rsid w:val="00311A11"/>
    <w:rsid w:val="00314A3E"/>
    <w:rsid w:val="003266E7"/>
    <w:rsid w:val="00326C83"/>
    <w:rsid w:val="00327C59"/>
    <w:rsid w:val="00333D19"/>
    <w:rsid w:val="00355C86"/>
    <w:rsid w:val="003579DC"/>
    <w:rsid w:val="00376811"/>
    <w:rsid w:val="00391F20"/>
    <w:rsid w:val="003B02E9"/>
    <w:rsid w:val="003C1D6A"/>
    <w:rsid w:val="003E1436"/>
    <w:rsid w:val="003E2CB0"/>
    <w:rsid w:val="003F45EE"/>
    <w:rsid w:val="003F68CF"/>
    <w:rsid w:val="00400A59"/>
    <w:rsid w:val="00402049"/>
    <w:rsid w:val="004148F4"/>
    <w:rsid w:val="00414A68"/>
    <w:rsid w:val="00444E79"/>
    <w:rsid w:val="004467B6"/>
    <w:rsid w:val="00446B08"/>
    <w:rsid w:val="0046181C"/>
    <w:rsid w:val="00464C48"/>
    <w:rsid w:val="00480FC5"/>
    <w:rsid w:val="0048363B"/>
    <w:rsid w:val="00491CC8"/>
    <w:rsid w:val="004B3085"/>
    <w:rsid w:val="004B66D2"/>
    <w:rsid w:val="004C6182"/>
    <w:rsid w:val="004D0D6F"/>
    <w:rsid w:val="004F0E46"/>
    <w:rsid w:val="004F563B"/>
    <w:rsid w:val="005020F6"/>
    <w:rsid w:val="00510781"/>
    <w:rsid w:val="00521528"/>
    <w:rsid w:val="00522CF0"/>
    <w:rsid w:val="005243F5"/>
    <w:rsid w:val="00532FC5"/>
    <w:rsid w:val="00541B07"/>
    <w:rsid w:val="00543B4E"/>
    <w:rsid w:val="00546C78"/>
    <w:rsid w:val="005725AB"/>
    <w:rsid w:val="00580E8B"/>
    <w:rsid w:val="00593E36"/>
    <w:rsid w:val="005A0C80"/>
    <w:rsid w:val="005A1583"/>
    <w:rsid w:val="005A170C"/>
    <w:rsid w:val="005A212E"/>
    <w:rsid w:val="005A74D1"/>
    <w:rsid w:val="005B37C5"/>
    <w:rsid w:val="005C245D"/>
    <w:rsid w:val="005C50A7"/>
    <w:rsid w:val="005C55EA"/>
    <w:rsid w:val="005C740B"/>
    <w:rsid w:val="005E40A7"/>
    <w:rsid w:val="005F04D1"/>
    <w:rsid w:val="006004AD"/>
    <w:rsid w:val="0060248B"/>
    <w:rsid w:val="00602784"/>
    <w:rsid w:val="00611CFB"/>
    <w:rsid w:val="00621C55"/>
    <w:rsid w:val="00633DC5"/>
    <w:rsid w:val="00635E1E"/>
    <w:rsid w:val="00646435"/>
    <w:rsid w:val="00647349"/>
    <w:rsid w:val="00662E36"/>
    <w:rsid w:val="0067582C"/>
    <w:rsid w:val="0068140F"/>
    <w:rsid w:val="006840CD"/>
    <w:rsid w:val="006A0148"/>
    <w:rsid w:val="006A51B8"/>
    <w:rsid w:val="006A6D3A"/>
    <w:rsid w:val="006C4A65"/>
    <w:rsid w:val="006D141D"/>
    <w:rsid w:val="006D3E8F"/>
    <w:rsid w:val="006D4FD9"/>
    <w:rsid w:val="006E4F65"/>
    <w:rsid w:val="006F013B"/>
    <w:rsid w:val="006F3008"/>
    <w:rsid w:val="00705A1E"/>
    <w:rsid w:val="00707F7B"/>
    <w:rsid w:val="00716EFA"/>
    <w:rsid w:val="00725C51"/>
    <w:rsid w:val="007260E0"/>
    <w:rsid w:val="00727BDF"/>
    <w:rsid w:val="00727E5F"/>
    <w:rsid w:val="007407C4"/>
    <w:rsid w:val="00746301"/>
    <w:rsid w:val="00747B0A"/>
    <w:rsid w:val="00751D1D"/>
    <w:rsid w:val="007700DD"/>
    <w:rsid w:val="00780774"/>
    <w:rsid w:val="00783A15"/>
    <w:rsid w:val="007955BA"/>
    <w:rsid w:val="007A34F6"/>
    <w:rsid w:val="007A6272"/>
    <w:rsid w:val="007A6BE9"/>
    <w:rsid w:val="007B1391"/>
    <w:rsid w:val="007B41E5"/>
    <w:rsid w:val="007C1066"/>
    <w:rsid w:val="007E679B"/>
    <w:rsid w:val="007F3416"/>
    <w:rsid w:val="007F4A96"/>
    <w:rsid w:val="007F710C"/>
    <w:rsid w:val="008512D9"/>
    <w:rsid w:val="00871EB9"/>
    <w:rsid w:val="0087566F"/>
    <w:rsid w:val="008807F2"/>
    <w:rsid w:val="008838E4"/>
    <w:rsid w:val="00886BAD"/>
    <w:rsid w:val="00886FF4"/>
    <w:rsid w:val="00892075"/>
    <w:rsid w:val="008A13A4"/>
    <w:rsid w:val="008C4BB8"/>
    <w:rsid w:val="008D341F"/>
    <w:rsid w:val="008E0B66"/>
    <w:rsid w:val="009006AE"/>
    <w:rsid w:val="009219B0"/>
    <w:rsid w:val="00922783"/>
    <w:rsid w:val="00936425"/>
    <w:rsid w:val="00951DA8"/>
    <w:rsid w:val="009567C0"/>
    <w:rsid w:val="00964AE2"/>
    <w:rsid w:val="009658C6"/>
    <w:rsid w:val="00967B23"/>
    <w:rsid w:val="0097560F"/>
    <w:rsid w:val="00982C2A"/>
    <w:rsid w:val="009938D1"/>
    <w:rsid w:val="009A0BC2"/>
    <w:rsid w:val="009A42FA"/>
    <w:rsid w:val="009B0B1C"/>
    <w:rsid w:val="009B55F0"/>
    <w:rsid w:val="009C769A"/>
    <w:rsid w:val="009D0463"/>
    <w:rsid w:val="009D65B4"/>
    <w:rsid w:val="009D78FE"/>
    <w:rsid w:val="009F0454"/>
    <w:rsid w:val="009F5245"/>
    <w:rsid w:val="009F7078"/>
    <w:rsid w:val="009F7539"/>
    <w:rsid w:val="00A00C4D"/>
    <w:rsid w:val="00A00CEC"/>
    <w:rsid w:val="00A07667"/>
    <w:rsid w:val="00A26FA5"/>
    <w:rsid w:val="00A52E58"/>
    <w:rsid w:val="00A76F43"/>
    <w:rsid w:val="00A77B6C"/>
    <w:rsid w:val="00A87872"/>
    <w:rsid w:val="00A94C63"/>
    <w:rsid w:val="00AB24EA"/>
    <w:rsid w:val="00AB6650"/>
    <w:rsid w:val="00AE08B1"/>
    <w:rsid w:val="00AF236B"/>
    <w:rsid w:val="00B05934"/>
    <w:rsid w:val="00B0753F"/>
    <w:rsid w:val="00B21A7C"/>
    <w:rsid w:val="00B21C30"/>
    <w:rsid w:val="00B35B04"/>
    <w:rsid w:val="00B36A41"/>
    <w:rsid w:val="00B526D5"/>
    <w:rsid w:val="00B548B7"/>
    <w:rsid w:val="00B62FB2"/>
    <w:rsid w:val="00B7457D"/>
    <w:rsid w:val="00B7656E"/>
    <w:rsid w:val="00B81449"/>
    <w:rsid w:val="00B84E3D"/>
    <w:rsid w:val="00B87089"/>
    <w:rsid w:val="00B926DF"/>
    <w:rsid w:val="00BC6192"/>
    <w:rsid w:val="00BD688E"/>
    <w:rsid w:val="00BD7A1A"/>
    <w:rsid w:val="00BE1374"/>
    <w:rsid w:val="00BE2248"/>
    <w:rsid w:val="00BE5071"/>
    <w:rsid w:val="00BF2465"/>
    <w:rsid w:val="00BF4047"/>
    <w:rsid w:val="00BF63CF"/>
    <w:rsid w:val="00C067B6"/>
    <w:rsid w:val="00C14FBB"/>
    <w:rsid w:val="00C272FC"/>
    <w:rsid w:val="00C42A17"/>
    <w:rsid w:val="00C44B31"/>
    <w:rsid w:val="00C54305"/>
    <w:rsid w:val="00C57EB2"/>
    <w:rsid w:val="00C81041"/>
    <w:rsid w:val="00C819C5"/>
    <w:rsid w:val="00C930E5"/>
    <w:rsid w:val="00C93DA1"/>
    <w:rsid w:val="00C9440D"/>
    <w:rsid w:val="00C97467"/>
    <w:rsid w:val="00CB6B0C"/>
    <w:rsid w:val="00CC3643"/>
    <w:rsid w:val="00CC6562"/>
    <w:rsid w:val="00CC749B"/>
    <w:rsid w:val="00CD058D"/>
    <w:rsid w:val="00CD11F1"/>
    <w:rsid w:val="00CE6F38"/>
    <w:rsid w:val="00CF0F60"/>
    <w:rsid w:val="00D2114C"/>
    <w:rsid w:val="00D24CF9"/>
    <w:rsid w:val="00D25D80"/>
    <w:rsid w:val="00D35EA2"/>
    <w:rsid w:val="00D37632"/>
    <w:rsid w:val="00D503F1"/>
    <w:rsid w:val="00D6024E"/>
    <w:rsid w:val="00DA2A9C"/>
    <w:rsid w:val="00DB4A7D"/>
    <w:rsid w:val="00DC7CB9"/>
    <w:rsid w:val="00DD1547"/>
    <w:rsid w:val="00DD3D95"/>
    <w:rsid w:val="00DD3E78"/>
    <w:rsid w:val="00DD513E"/>
    <w:rsid w:val="00DD66BC"/>
    <w:rsid w:val="00DF0610"/>
    <w:rsid w:val="00DF218D"/>
    <w:rsid w:val="00DF42BB"/>
    <w:rsid w:val="00E04165"/>
    <w:rsid w:val="00E066BD"/>
    <w:rsid w:val="00E10A57"/>
    <w:rsid w:val="00E11E84"/>
    <w:rsid w:val="00E37559"/>
    <w:rsid w:val="00E52CA9"/>
    <w:rsid w:val="00E61A5D"/>
    <w:rsid w:val="00E671F5"/>
    <w:rsid w:val="00E67B4B"/>
    <w:rsid w:val="00E8067F"/>
    <w:rsid w:val="00E878D0"/>
    <w:rsid w:val="00E91D98"/>
    <w:rsid w:val="00E924FF"/>
    <w:rsid w:val="00EA6B4E"/>
    <w:rsid w:val="00EB04FF"/>
    <w:rsid w:val="00EB2B2A"/>
    <w:rsid w:val="00EB63BD"/>
    <w:rsid w:val="00EC28F5"/>
    <w:rsid w:val="00ED4E51"/>
    <w:rsid w:val="00EF5618"/>
    <w:rsid w:val="00F01941"/>
    <w:rsid w:val="00F13441"/>
    <w:rsid w:val="00F1470A"/>
    <w:rsid w:val="00F16ADD"/>
    <w:rsid w:val="00F26664"/>
    <w:rsid w:val="00F33E8F"/>
    <w:rsid w:val="00F346FB"/>
    <w:rsid w:val="00F36FF7"/>
    <w:rsid w:val="00F47BDA"/>
    <w:rsid w:val="00F706CF"/>
    <w:rsid w:val="00F7153E"/>
    <w:rsid w:val="00F766FD"/>
    <w:rsid w:val="00F842AF"/>
    <w:rsid w:val="00F85EF3"/>
    <w:rsid w:val="00F90471"/>
    <w:rsid w:val="00F91219"/>
    <w:rsid w:val="00F9491C"/>
    <w:rsid w:val="00FC13D9"/>
    <w:rsid w:val="00FD5819"/>
    <w:rsid w:val="00FF02B8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8C72"/>
  <w15:chartTrackingRefBased/>
  <w15:docId w15:val="{9B24F3E8-A255-4A26-AEBB-97EE8830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B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44B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0">
    <w:name w:val="Основной текст (2)"/>
    <w:basedOn w:val="2"/>
    <w:rsid w:val="00C44B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1">
    <w:name w:val="Заголовок №1_"/>
    <w:basedOn w:val="a0"/>
    <w:rsid w:val="00C44B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0">
    <w:name w:val="Заголовок №1"/>
    <w:basedOn w:val="1"/>
    <w:rsid w:val="00C44B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/>
    </w:rPr>
  </w:style>
  <w:style w:type="character" w:customStyle="1" w:styleId="a3">
    <w:name w:val="Основной текст_"/>
    <w:basedOn w:val="a0"/>
    <w:link w:val="7"/>
    <w:rsid w:val="00C44B3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1">
    <w:name w:val="Основной текст1"/>
    <w:basedOn w:val="a3"/>
    <w:rsid w:val="00C44B31"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3"/>
    <w:rsid w:val="00C44B31"/>
    <w:pPr>
      <w:shd w:val="clear" w:color="auto" w:fill="FFFFFF"/>
      <w:spacing w:before="300" w:after="300" w:line="341" w:lineRule="exact"/>
      <w:jc w:val="both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character" w:customStyle="1" w:styleId="21">
    <w:name w:val="Основной текст2"/>
    <w:basedOn w:val="a3"/>
    <w:rsid w:val="00C44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/>
    </w:rPr>
  </w:style>
  <w:style w:type="table" w:styleId="a4">
    <w:name w:val="Table Grid"/>
    <w:basedOn w:val="a1"/>
    <w:uiPriority w:val="39"/>
    <w:rsid w:val="009A4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3"/>
    <w:basedOn w:val="a3"/>
    <w:rsid w:val="009B5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14">
    <w:name w:val="Основной текст (14)_"/>
    <w:basedOn w:val="a0"/>
    <w:rsid w:val="009B5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0">
    <w:name w:val="Основной текст (14)"/>
    <w:basedOn w:val="14"/>
    <w:rsid w:val="009B5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styleId="22">
    <w:name w:val="Body Text Indent 2"/>
    <w:basedOn w:val="a"/>
    <w:link w:val="23"/>
    <w:uiPriority w:val="99"/>
    <w:semiHidden/>
    <w:unhideWhenUsed/>
    <w:rsid w:val="009B55F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B55F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4">
    <w:name w:val="Основной текст4"/>
    <w:basedOn w:val="a3"/>
    <w:rsid w:val="00B87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B87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35E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EA2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F71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710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F47B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47BD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F47BDA"/>
    <w:pPr>
      <w:widowControl/>
      <w:spacing w:after="160" w:line="240" w:lineRule="exact"/>
      <w:ind w:left="36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3.png"/><Relationship Id="rId12" Type="http://schemas.microsoft.com/office/2007/relationships/diagramDrawing" Target="diagrams/drawing1.xml"/><Relationship Id="rId17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microsoft.com/office/2014/relationships/chartEx" Target="charts/chartEx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chart" Target="charts/chart3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chart" Target="charts/chart7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Relationship Id="rId22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none" spc="20" baseline="0">
              <a:solidFill>
                <a:srgbClr val="0099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(тысячи рублей)</c:v>
                </c:pt>
              </c:strCache>
            </c:strRef>
          </c:tx>
          <c:dPt>
            <c:idx val="0"/>
            <c:bubble3D val="0"/>
            <c:explosion val="11"/>
            <c:spPr>
              <a:solidFill>
                <a:srgbClr val="82DC78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5A27-45E4-AF89-BE221FFEEC2F}"/>
              </c:ext>
            </c:extLst>
          </c:dPt>
          <c:dPt>
            <c:idx val="1"/>
            <c:bubble3D val="0"/>
            <c:spPr>
              <a:solidFill>
                <a:srgbClr val="0099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5A27-45E4-AF89-BE221FFEEC2F}"/>
              </c:ext>
            </c:extLst>
          </c:dPt>
          <c:dLbls>
            <c:dLbl>
              <c:idx val="0"/>
              <c:layout>
                <c:manualLayout>
                  <c:x val="-8.7813986562770605E-2"/>
                  <c:y val="0.3145018505267115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2000" b="0" i="0" u="none" strike="noStrike" kern="1200" baseline="0"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129 840,6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2000" b="0" i="0" u="none" strike="noStrike" kern="1200" baseline="0"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209871357640801"/>
                      <c:h val="0.117521464477957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5A27-45E4-AF89-BE221FFEEC2F}"/>
                </c:ext>
              </c:extLst>
            </c:dLbl>
            <c:dLbl>
              <c:idx val="1"/>
              <c:layout>
                <c:manualLayout>
                  <c:x val="8.513688710789365E-3"/>
                  <c:y val="-0.1036424191656894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2000" b="0" i="0" u="none" strike="noStrike" kern="1200" baseline="0"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a:rPr>
                      <a:t>87 759,7</a:t>
                    </a:r>
                  </a:p>
                  <a:p>
                    <a:pPr>
                      <a:defRPr sz="2000"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endParaRPr lang="en-US" baseline="0"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a:endParaRPr>
                  </a:p>
                  <a:p>
                    <a:pPr>
                      <a:defRPr sz="2000"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000" b="0" i="0" u="none" strike="noStrike" kern="1200" baseline="0"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27-45E4-AF89-BE221FFEEC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Собственные доходы</c:v>
                </c:pt>
                <c:pt idx="1">
                  <c:v>Безвозмездные поступления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129840.6</c:v>
                </c:pt>
                <c:pt idx="1">
                  <c:v>87759.7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27-45E4-AF89-BE221FFEEC2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Собственные доходы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Собственные доходы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3A2-41CB-8F64-A0F45E5E8EB1}"/>
              </c:ext>
            </c:extLst>
          </c:dPt>
          <c:dPt>
            <c:idx val="1"/>
            <c:bubble3D val="0"/>
            <c:explosion val="10"/>
            <c:spPr>
              <a:solidFill>
                <a:srgbClr val="82DC7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3A2-41CB-8F64-A0F45E5E8EB1}"/>
              </c:ext>
            </c:extLst>
          </c:dPt>
          <c:dLbls>
            <c:dLbl>
              <c:idx val="0"/>
              <c:layout>
                <c:manualLayout>
                  <c:x val="0.14343434343434341"/>
                  <c:y val="-1.89873417721520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118 919,8</a:t>
                    </a:r>
                    <a:r>
                      <a:rPr lang="en-US" baseline="0"/>
                      <a:t>; </a:t>
                    </a:r>
                  </a:p>
                  <a:p>
                    <a:pPr>
                      <a:defRPr sz="11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91,6%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48685277976616"/>
                      <c:h val="0.1347470015615136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3A2-41CB-8F64-A0F45E5E8EB1}"/>
                </c:ext>
              </c:extLst>
            </c:dLbl>
            <c:dLbl>
              <c:idx val="1"/>
              <c:layout>
                <c:manualLayout>
                  <c:x val="5.196565747853589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10 920,8;</a:t>
                    </a:r>
                  </a:p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8,4 %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31543136299105851"/>
                      <c:h val="0.199216339050255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3A2-41CB-8F64-A0F45E5E8E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доходы</c:v>
                </c:pt>
                <c:pt idx="1">
                  <c:v>Неналоговые доходы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118919.8</c:v>
                </c:pt>
                <c:pt idx="1">
                  <c:v>10920.8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3A2-41CB-8F64-A0F45E5E8EB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788066934470966"/>
          <c:y val="0.4165500215085941"/>
          <c:w val="0.36211933065529034"/>
          <c:h val="0.286139861970935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Безвозмездные поступления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Собственные доходы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F0B-4DA8-805E-8457E43A2F6B}"/>
              </c:ext>
            </c:extLst>
          </c:dPt>
          <c:dPt>
            <c:idx val="1"/>
            <c:bubble3D val="0"/>
            <c:explosion val="14"/>
            <c:spPr>
              <a:solidFill>
                <a:schemeClr val="accent5">
                  <a:tint val="77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F0B-4DA8-805E-8457E43A2F6B}"/>
              </c:ext>
            </c:extLst>
          </c:dPt>
          <c:dLbls>
            <c:dLbl>
              <c:idx val="0"/>
              <c:layout>
                <c:manualLayout>
                  <c:x val="-0.14093264248704662"/>
                  <c:y val="1.2804097311139564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87 111,2</a:t>
                    </a:r>
                    <a:r>
                      <a:rPr lang="en-US" baseline="0"/>
                      <a:t>; 99,3%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0B-4DA8-805E-8457E43A2F6B}"/>
                </c:ext>
              </c:extLst>
            </c:dLbl>
            <c:dLbl>
              <c:idx val="1"/>
              <c:layout>
                <c:manualLayout>
                  <c:x val="-4.1450777202072537E-3"/>
                  <c:y val="-2.09103343516119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648,5; 0,%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00379421484236"/>
                      <c:h val="0.1076135649497077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F0B-4DA8-805E-8457E43A2F6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Лист1!$A$2:$A$3</c:f>
              <c:strCache>
                <c:ptCount val="2"/>
                <c:pt idx="0">
                  <c:v>Дотации</c:v>
                </c:pt>
                <c:pt idx="1">
                  <c:v>Субвенции на финансирование расходов по развитию сельского хозяйства и рыбохозяйственной деятельности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87111.2</c:v>
                </c:pt>
                <c:pt idx="1">
                  <c:v>648.5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0B-4DA8-805E-8457E43A2F6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2936118477418301"/>
          <c:y val="0.17601164131052122"/>
          <c:w val="0.37063881522581699"/>
          <c:h val="0.72130151464741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rgbClr val="0099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20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(тысячи рублей)</c:v>
                </c:pt>
              </c:strCache>
            </c:strRef>
          </c:tx>
          <c:explosion val="1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F1A-417A-A3F8-1E6A1D9094E6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A24-4026-8299-CEF2657B54FC}"/>
              </c:ext>
            </c:extLst>
          </c:dPt>
          <c:dPt>
            <c:idx val="2"/>
            <c:bubble3D val="0"/>
            <c:spPr>
              <a:solidFill>
                <a:srgbClr val="EF19E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4A24-4026-8299-CEF2657B54FC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A24-4026-8299-CEF2657B54FC}"/>
              </c:ext>
            </c:extLst>
          </c:dPt>
          <c:dPt>
            <c:idx val="4"/>
            <c:bubble3D val="0"/>
            <c:spPr>
              <a:solidFill>
                <a:srgbClr val="82DC78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4A24-4026-8299-CEF2657B54F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74 744,2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1A-417A-A3F8-1E6A1D9094E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9 520,7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24-4026-8299-CEF2657B54F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7 030,0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24-4026-8299-CEF2657B54F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17 704,9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24-4026-8299-CEF2657B54F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9 920,0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A24-4026-8299-CEF2657B54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Подоходный налог</c:v>
                </c:pt>
                <c:pt idx="1">
                  <c:v>Налог на прибыль</c:v>
                </c:pt>
                <c:pt idx="2">
                  <c:v>Другие налоговые доходы</c:v>
                </c:pt>
                <c:pt idx="3">
                  <c:v>НДС</c:v>
                </c:pt>
                <c:pt idx="4">
                  <c:v>Налоги на собственность</c:v>
                </c:pt>
              </c:strCache>
            </c:strRef>
          </c:cat>
          <c:val>
            <c:numRef>
              <c:f>Лист1!$B$2:$B$6</c:f>
              <c:numCache>
                <c:formatCode>#,##0.0</c:formatCode>
                <c:ptCount val="5"/>
                <c:pt idx="0">
                  <c:v>74744.2</c:v>
                </c:pt>
                <c:pt idx="1">
                  <c:v>9520.7000000000007</c:v>
                </c:pt>
                <c:pt idx="2">
                  <c:v>7030</c:v>
                </c:pt>
                <c:pt idx="3">
                  <c:v>17704.900000000001</c:v>
                </c:pt>
                <c:pt idx="4">
                  <c:v>9920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24-4026-8299-CEF2657B54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НЕНАЛОГОВЫХ ДОХОДОВ</c:v>
                </c:pt>
              </c:strCache>
            </c:strRef>
          </c:tx>
          <c:dPt>
            <c:idx val="0"/>
            <c:bubble3D val="0"/>
            <c:spPr>
              <a:solidFill>
                <a:srgbClr val="00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814-45E4-8A3C-9D416708EC84}"/>
              </c:ext>
            </c:extLst>
          </c:dPt>
          <c:dPt>
            <c:idx val="1"/>
            <c:bubble3D val="0"/>
            <c:spPr>
              <a:solidFill>
                <a:srgbClr val="FF33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3814-45E4-8A3C-9D416708EC84}"/>
              </c:ext>
            </c:extLst>
          </c:dPt>
          <c:dPt>
            <c:idx val="2"/>
            <c:bubble3D val="0"/>
            <c:spPr>
              <a:solidFill>
                <a:srgbClr val="99FF3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3814-45E4-8A3C-9D416708EC8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814-45E4-8A3C-9D416708EC8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814-45E4-8A3C-9D416708EC8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814-45E4-8A3C-9D416708EC8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3814-45E4-8A3C-9D416708EC8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814-45E4-8A3C-9D416708EC84}"/>
              </c:ext>
            </c:extLst>
          </c:dPt>
          <c:dLbls>
            <c:dLbl>
              <c:idx val="0"/>
              <c:layout>
                <c:manualLayout>
                  <c:x val="-1.2276214833759591E-2"/>
                  <c:y val="-1.343905389060610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14-45E4-8A3C-9D416708EC84}"/>
                </c:ext>
              </c:extLst>
            </c:dLbl>
            <c:dLbl>
              <c:idx val="1"/>
              <c:layout>
                <c:manualLayout>
                  <c:x val="5.5242966751918234E-2"/>
                  <c:y val="-1.61268646687273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814-45E4-8A3C-9D416708EC84}"/>
                </c:ext>
              </c:extLst>
            </c:dLbl>
            <c:dLbl>
              <c:idx val="2"/>
              <c:layout>
                <c:manualLayout>
                  <c:x val="0.18113361147857943"/>
                  <c:y val="2.691427802449199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14-45E4-8A3C-9D416708EC84}"/>
                </c:ext>
              </c:extLst>
            </c:dLbl>
            <c:dLbl>
              <c:idx val="7"/>
              <c:layout>
                <c:manualLayout>
                  <c:x val="-0.13094629156010235"/>
                  <c:y val="-5.375621556242440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814-45E4-8A3C-9D416708EC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spc="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8"/>
                <c:pt idx="0">
                  <c:v>Проценты за пользование денежными средствами бюджетов</c:v>
                </c:pt>
                <c:pt idx="1">
                  <c:v>Дивиденды по акциям и доходы от других форм участия в капитале</c:v>
                </c:pt>
                <c:pt idx="2">
                  <c:v>Доходы от сдачи в аренду имущества, находящегося в государственной собственности</c:v>
                </c:pt>
                <c:pt idx="3">
                  <c:v>Административные платежи</c:v>
                </c:pt>
                <c:pt idx="4">
                  <c:v>Доходы от осуществления приносящей доходы деятельности и компенсации расходов государства </c:v>
                </c:pt>
                <c:pt idx="5">
                  <c:v>Доходы от реализации  государственного имущества, кроме средств от реализации принадлежащего государству имущества в соответствии с законодательством о приватизации</c:v>
                </c:pt>
                <c:pt idx="6">
                  <c:v>Штрафы, удержания</c:v>
                </c:pt>
                <c:pt idx="7">
                  <c:v>Прочие неналоговые доходы</c:v>
                </c:pt>
              </c:strCache>
            </c:strRef>
          </c:cat>
          <c:val>
            <c:numRef>
              <c:f>Лист1!$B$2:$B$9</c:f>
              <c:numCache>
                <c:formatCode>#,##0.0</c:formatCode>
                <c:ptCount val="8"/>
                <c:pt idx="0">
                  <c:v>941.9</c:v>
                </c:pt>
                <c:pt idx="1">
                  <c:v>1090</c:v>
                </c:pt>
                <c:pt idx="2">
                  <c:v>565.20000000000005</c:v>
                </c:pt>
                <c:pt idx="3">
                  <c:v>57.1</c:v>
                </c:pt>
                <c:pt idx="4">
                  <c:v>5972.5</c:v>
                </c:pt>
                <c:pt idx="5">
                  <c:v>990</c:v>
                </c:pt>
                <c:pt idx="6">
                  <c:v>600</c:v>
                </c:pt>
                <c:pt idx="7">
                  <c:v>564.5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14-45E4-8A3C-9D416708EC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7637513341522852E-2"/>
          <c:y val="0.57273884316496648"/>
          <c:w val="0.80305390982137459"/>
          <c:h val="0.4272611568350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pc="0" baseline="0"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ВСЕГО РАСХОДОВ: 217 600,4 тысячи рублей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14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1.9270816324831803E-2"/>
          <c:w val="1"/>
          <c:h val="0.770968941382327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РАСХОДОВ: 217 600,4 тысячи рублей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prst="angle"/>
                <a:bevelB w="63500" h="82550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CB9-476C-AD83-345637E3F5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prst="angle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CCB9-476C-AD83-345637E3F5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prst="angle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CB9-476C-AD83-345637E3F55D}"/>
              </c:ext>
            </c:extLst>
          </c:dPt>
          <c:dPt>
            <c:idx val="3"/>
            <c:bubble3D val="0"/>
            <c:spPr>
              <a:solidFill>
                <a:srgbClr val="FFFF99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prst="angle"/>
                <a:bevelB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CCB9-476C-AD83-345637E3F55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prst="angle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CCB9-476C-AD83-345637E3F55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prst="angle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CB9-476C-AD83-345637E3F55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prst="angle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CCB9-476C-AD83-345637E3F55D}"/>
              </c:ext>
            </c:extLst>
          </c:dPt>
          <c:dPt>
            <c:idx val="7"/>
            <c:bubble3D val="0"/>
            <c:spPr>
              <a:solidFill>
                <a:srgbClr val="CC66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prst="angle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CCB9-476C-AD83-345637E3F55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prst="angle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CCB9-476C-AD83-345637E3F55D}"/>
              </c:ext>
            </c:extLst>
          </c:dPt>
          <c:dPt>
            <c:idx val="9"/>
            <c:bubble3D val="0"/>
            <c:spPr>
              <a:solidFill>
                <a:srgbClr val="CCCC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prst="angle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CB9-476C-AD83-345637E3F55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prst="angle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CB9-476C-AD83-345637E3F55D}"/>
              </c:ext>
            </c:extLst>
          </c:dPt>
          <c:dPt>
            <c:idx val="11"/>
            <c:bubble3D val="0"/>
            <c:spPr>
              <a:solidFill>
                <a:srgbClr val="00CCFF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>
                <a:bevelT prst="angle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CCB9-476C-AD83-345637E3F55D}"/>
              </c:ext>
            </c:extLst>
          </c:dPt>
          <c:dPt>
            <c:idx val="12"/>
            <c:bubble3D val="0"/>
            <c:spPr>
              <a:solidFill>
                <a:srgbClr val="6600CC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27000" h="127000" prst="angle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CB9-476C-AD83-345637E3F55D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prst="angle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CCB9-476C-AD83-345637E3F55D}"/>
              </c:ext>
            </c:extLst>
          </c:dPt>
          <c:dLbls>
            <c:dLbl>
              <c:idx val="0"/>
              <c:layout>
                <c:manualLayout>
                  <c:x val="-1.0642826734780914E-2"/>
                  <c:y val="-8.457374830852502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CB9-476C-AD83-345637E3F55D}"/>
                </c:ext>
              </c:extLst>
            </c:dLbl>
            <c:dLbl>
              <c:idx val="1"/>
              <c:layout>
                <c:manualLayout>
                  <c:x val="2.1285653469559954E-3"/>
                  <c:y val="1.3531799729364006E-2"/>
                </c:manualLayout>
              </c:layout>
              <c:spPr>
                <a:solidFill>
                  <a:schemeClr val="lt1"/>
                </a:solidFill>
                <a:ln w="12700" cap="flat" cmpd="sng" algn="ctr">
                  <a:solidFill>
                    <a:schemeClr val="accent6">
                      <a:lumMod val="60000"/>
                      <a:lumOff val="40000"/>
                    </a:schemeClr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CB9-476C-AD83-345637E3F55D}"/>
                </c:ext>
              </c:extLst>
            </c:dLbl>
            <c:dLbl>
              <c:idx val="2"/>
              <c:layout>
                <c:manualLayout>
                  <c:x val="3.263640999490041E-2"/>
                  <c:y val="5.72497357078962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CB9-476C-AD83-345637E3F55D}"/>
                </c:ext>
              </c:extLst>
            </c:dLbl>
            <c:dLbl>
              <c:idx val="3"/>
              <c:layout>
                <c:manualLayout>
                  <c:x val="-1.0642826734780758E-2"/>
                  <c:y val="8.457374830852503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B9-476C-AD83-345637E3F55D}"/>
                </c:ext>
              </c:extLst>
            </c:dLbl>
            <c:dLbl>
              <c:idx val="4"/>
              <c:layout>
                <c:manualLayout>
                  <c:x val="-1.9157088122605363E-2"/>
                  <c:y val="5.75101488497970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CB9-476C-AD83-345637E3F55D}"/>
                </c:ext>
              </c:extLst>
            </c:dLbl>
            <c:dLbl>
              <c:idx val="5"/>
              <c:layout>
                <c:manualLayout>
                  <c:x val="-6.8114091102596849E-2"/>
                  <c:y val="3.21380243572395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CB9-476C-AD83-345637E3F55D}"/>
                </c:ext>
              </c:extLst>
            </c:dLbl>
            <c:dLbl>
              <c:idx val="6"/>
              <c:layout>
                <c:manualLayout>
                  <c:x val="-0.10004257130693912"/>
                  <c:y val="3.382949932341001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CB9-476C-AD83-345637E3F55D}"/>
                </c:ext>
              </c:extLst>
            </c:dLbl>
            <c:dLbl>
              <c:idx val="7"/>
              <c:layout>
                <c:manualLayout>
                  <c:x val="6.1193268740438551E-3"/>
                  <c:y val="1.46377165162233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B9-476C-AD83-345637E3F55D}"/>
                </c:ext>
              </c:extLst>
            </c:dLbl>
            <c:dLbl>
              <c:idx val="8"/>
              <c:layout>
                <c:manualLayout>
                  <c:x val="0"/>
                  <c:y val="-6.089309878213802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B9-476C-AD83-345637E3F55D}"/>
                </c:ext>
              </c:extLst>
            </c:dLbl>
            <c:dLbl>
              <c:idx val="9"/>
              <c:layout>
                <c:manualLayout>
                  <c:x val="2.1285653469561515E-3"/>
                  <c:y val="-1.014884979702303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B9-476C-AD83-345637E3F55D}"/>
                </c:ext>
              </c:extLst>
            </c:dLbl>
            <c:dLbl>
              <c:idx val="10"/>
              <c:layout>
                <c:manualLayout>
                  <c:x val="-2.3414218816517746E-2"/>
                  <c:y val="-2.537212449255751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B9-476C-AD83-345637E3F55D}"/>
                </c:ext>
              </c:extLst>
            </c:dLbl>
            <c:dLbl>
              <c:idx val="11"/>
              <c:layout>
                <c:manualLayout>
                  <c:x val="-3.6185610898254575E-2"/>
                  <c:y val="-6.7658932053317425E-2"/>
                </c:manualLayout>
              </c:layout>
              <c:spPr>
                <a:noFill/>
                <a:ln>
                  <a:solidFill>
                    <a:schemeClr val="accent6">
                      <a:lumMod val="60000"/>
                      <a:lumOff val="4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595572584078331E-2"/>
                      <c:h val="2.36553439953970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CCB9-476C-AD83-345637E3F55D}"/>
                </c:ext>
              </c:extLst>
            </c:dLbl>
            <c:dLbl>
              <c:idx val="12"/>
              <c:layout>
                <c:manualLayout>
                  <c:x val="9.5785440613026823E-2"/>
                  <c:y val="-2.706359945872802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B9-476C-AD83-345637E3F55D}"/>
                </c:ext>
              </c:extLst>
            </c:dLbl>
            <c:dLbl>
              <c:idx val="13"/>
              <c:layout>
                <c:manualLayout>
                  <c:x val="9.5869454360020243E-2"/>
                  <c:y val="1.30113035699764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CB9-476C-AD83-345637E3F55D}"/>
                </c:ext>
              </c:extLst>
            </c:dLbl>
            <c:spPr>
              <a:noFill/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Лист1!$A$2:$A$15</c:f>
              <c:strCache>
                <c:ptCount val="14"/>
                <c:pt idx="0">
                  <c:v>Образование</c:v>
                </c:pt>
                <c:pt idx="1">
                  <c:v>Социальная политика</c:v>
                </c:pt>
                <c:pt idx="2">
                  <c:v>Физическая культура и спорт</c:v>
                </c:pt>
                <c:pt idx="3">
                  <c:v>Сельское хозяйство, рыбохозяйственная деятельность</c:v>
                </c:pt>
                <c:pt idx="4">
                  <c:v>Транспорт</c:v>
                </c:pt>
                <c:pt idx="5">
                  <c:v>Охрана природы</c:v>
                </c:pt>
                <c:pt idx="6">
                  <c:v>Иные общегосударственные вопросы</c:v>
                </c:pt>
                <c:pt idx="7">
                  <c:v>Здравоохранение</c:v>
                </c:pt>
                <c:pt idx="8">
                  <c:v>Культура и СМИ</c:v>
                </c:pt>
                <c:pt idx="9">
                  <c:v>ЖКУ и жилищное строительство</c:v>
                </c:pt>
                <c:pt idx="10">
                  <c:v>Государственные органы общего назначения</c:v>
                </c:pt>
                <c:pt idx="11">
                  <c:v>Резервные фонды</c:v>
                </c:pt>
                <c:pt idx="12">
                  <c:v>Топливо и энергетика</c:v>
                </c:pt>
                <c:pt idx="13">
                  <c:v>Обслуживание государственного долга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77691.7</c:v>
                </c:pt>
                <c:pt idx="1">
                  <c:v>9209.7999999999993</c:v>
                </c:pt>
                <c:pt idx="2">
                  <c:v>6094</c:v>
                </c:pt>
                <c:pt idx="3">
                  <c:v>6174.5</c:v>
                </c:pt>
                <c:pt idx="4">
                  <c:v>3603.5</c:v>
                </c:pt>
                <c:pt idx="5">
                  <c:v>494.4</c:v>
                </c:pt>
                <c:pt idx="6">
                  <c:v>4082.7</c:v>
                </c:pt>
                <c:pt idx="7">
                  <c:v>54661.7</c:v>
                </c:pt>
                <c:pt idx="8">
                  <c:v>5838.4</c:v>
                </c:pt>
                <c:pt idx="9">
                  <c:v>37178.800000000003</c:v>
                </c:pt>
                <c:pt idx="10">
                  <c:v>10945.1</c:v>
                </c:pt>
                <c:pt idx="11">
                  <c:v>1152.3</c:v>
                </c:pt>
                <c:pt idx="12">
                  <c:v>296.89999999999998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B9-476C-AD83-345637E3F5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3788844215892868"/>
          <c:w val="1"/>
          <c:h val="0.262111557841071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cene3d>
          <a:camera prst="orthographicFront"/>
          <a:lightRig rig="threePt" dir="t"/>
        </a:scene3d>
        <a:sp3d>
          <a:bevelB prst="angle"/>
        </a:sp3d>
      </c:spPr>
    </c:sideWall>
    <c:backWall>
      <c:thickness val="0"/>
      <c:spPr>
        <a:noFill/>
        <a:ln>
          <a:noFill/>
        </a:ln>
        <a:effectLst/>
        <a:scene3d>
          <a:camera prst="orthographicFront"/>
          <a:lightRig rig="threePt" dir="t"/>
        </a:scene3d>
        <a:sp3d>
          <a:bevelB prst="angle"/>
        </a:sp3d>
      </c:spPr>
    </c:backWall>
    <c:plotArea>
      <c:layout>
        <c:manualLayout>
          <c:layoutTarget val="inner"/>
          <c:xMode val="edge"/>
          <c:yMode val="edge"/>
          <c:x val="0.19133452068491438"/>
          <c:y val="5.3859778648471378E-2"/>
          <c:w val="0.7996469191351081"/>
          <c:h val="0.4719721439093990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Расходы на оплату труда</c:v>
                </c:pt>
                <c:pt idx="1">
                  <c:v>Субсидии</c:v>
                </c:pt>
                <c:pt idx="2">
                  <c:v>Оплата коммунальных услуг</c:v>
                </c:pt>
                <c:pt idx="3">
                  <c:v>Лекарственные средства и продукты питания</c:v>
                </c:pt>
                <c:pt idx="4">
                  <c:v>Оплата текущего содержания объектов благоустройств</c:v>
                </c:pt>
                <c:pt idx="5">
                  <c:v>Текущие и капитальные бюджетные трансферты населению</c:v>
                </c:pt>
                <c:pt idx="6">
                  <c:v>Другие расходы</c:v>
                </c:pt>
                <c:pt idx="7">
                  <c:v>Капитальные вложения в основные фонды</c:v>
                </c:pt>
                <c:pt idx="8">
                  <c:v>Прочие текущие расходы</c:v>
                </c:pt>
                <c:pt idx="9">
                  <c:v>Оплата текущего ремонта оборудования и зданий, помещений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126157.6</c:v>
                </c:pt>
                <c:pt idx="1">
                  <c:v>32631.599999999999</c:v>
                </c:pt>
                <c:pt idx="2">
                  <c:v>14390.7</c:v>
                </c:pt>
                <c:pt idx="3">
                  <c:v>10457.299999999999</c:v>
                </c:pt>
                <c:pt idx="4">
                  <c:v>7962.8</c:v>
                </c:pt>
                <c:pt idx="5">
                  <c:v>6978.3</c:v>
                </c:pt>
                <c:pt idx="6">
                  <c:v>4243.1000000000004</c:v>
                </c:pt>
                <c:pt idx="7">
                  <c:v>9470.6</c:v>
                </c:pt>
                <c:pt idx="8">
                  <c:v>4078.7</c:v>
                </c:pt>
                <c:pt idx="9">
                  <c:v>1229.7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A5-48D4-BA1D-5BD94E2587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cylinder"/>
        <c:axId val="543753536"/>
        <c:axId val="540365760"/>
        <c:axId val="0"/>
      </c:bar3DChart>
      <c:catAx>
        <c:axId val="54375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ln>
                  <a:solidFill>
                    <a:schemeClr val="accent1"/>
                  </a:solidFill>
                </a:ln>
                <a:solidFill>
                  <a:schemeClr val="accent1">
                    <a:lumMod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40365760"/>
        <c:crosses val="autoZero"/>
        <c:auto val="1"/>
        <c:lblAlgn val="ctr"/>
        <c:lblOffset val="100"/>
        <c:noMultiLvlLbl val="0"/>
      </c:catAx>
      <c:valAx>
        <c:axId val="54036576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4375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13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77 691,7 тысячи рублей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39700" h="139700" prst="divot"/>
              <a:bevelB prst="angle"/>
            </a:sp3d>
          </c:spPr>
          <c:explosion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1-2389-4896-B8BA-4E7BE29DD6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4-2389-4896-B8BA-4E7BE29DD6F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3-2389-4896-B8BA-4E7BE29DD6F8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2-2389-4896-B8BA-4E7BE29DD6F8}"/>
              </c:ext>
            </c:extLst>
          </c:dPt>
          <c:dLbls>
            <c:dLbl>
              <c:idx val="0"/>
              <c:layout>
                <c:manualLayout>
                  <c:x val="1.6203703703703703E-2"/>
                  <c:y val="-5.9523809523809521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89-4896-B8BA-4E7BE29DD6F8}"/>
                </c:ext>
              </c:extLst>
            </c:dLbl>
            <c:dLbl>
              <c:idx val="1"/>
              <c:layout>
                <c:manualLayout>
                  <c:x val="2.3148148148148043E-3"/>
                  <c:y val="4.3650793650793648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89-4896-B8BA-4E7BE29DD6F8}"/>
                </c:ext>
              </c:extLst>
            </c:dLbl>
            <c:dLbl>
              <c:idx val="2"/>
              <c:layout>
                <c:manualLayout>
                  <c:x val="1.3888888888888888E-2"/>
                  <c:y val="-2.7777777777777797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89-4896-B8BA-4E7BE29DD6F8}"/>
                </c:ext>
              </c:extLst>
            </c:dLbl>
            <c:dLbl>
              <c:idx val="3"/>
              <c:layout>
                <c:manualLayout>
                  <c:x val="4.3981481481481483E-2"/>
                  <c:y val="-2.3809523809523829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89-4896-B8BA-4E7BE29DD6F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Дошкольное образование</c:v>
                </c:pt>
                <c:pt idx="1">
                  <c:v>Общее среднее образование</c:v>
                </c:pt>
                <c:pt idx="2">
                  <c:v>дополнительное образование детей и молодежи,дополнительное образование одаренных детей и молодежи</c:v>
                </c:pt>
                <c:pt idx="3">
                  <c:v>Другие вопросы в области образования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22807.9</c:v>
                </c:pt>
                <c:pt idx="1">
                  <c:v>47673.3</c:v>
                </c:pt>
                <c:pt idx="2">
                  <c:v>5845.4</c:v>
                </c:pt>
                <c:pt idx="3">
                  <c:v>1365.1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89-4896-B8BA-4E7BE29DD6F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Лист1!$A$2:$A$7</cx:f>
        <cx:lvl ptCount="6">
          <cx:pt idx="0">Образование</cx:pt>
          <cx:pt idx="1">Здравоохранение</cx:pt>
          <cx:pt idx="2">Социальная политика</cx:pt>
          <cx:pt idx="3">Культура</cx:pt>
          <cx:pt idx="4">Физическая культура и спорт</cx:pt>
        </cx:lvl>
      </cx:strDim>
      <cx:numDim type="val">
        <cx:f>Лист1!$B$2:$B$7</cx:f>
        <cx:lvl ptCount="6" formatCode="# ##0,0">
          <cx:pt idx="0">77691.699999999997</cx:pt>
          <cx:pt idx="1">54661.699999999997</cx:pt>
          <cx:pt idx="2">9209.7999999999993</cx:pt>
          <cx:pt idx="3">5708.3999999999996</cx:pt>
          <cx:pt idx="4">6094</cx:pt>
        </cx:lvl>
      </cx:numDim>
    </cx:data>
  </cx:chartData>
  <cx:chart>
    <cx:title pos="t" align="ctr" overlay="0">
      <cx:tx>
        <cx:txData>
          <cx:v>ВСЕГО РАСХОДОВ: 153 365,6 тысячи рублей 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defRPr>
          </a:pPr>
          <a:r>
            <a:rPr lang="ru-RU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ВСЕГО РАСХОДОВ: 153 365,6 тысячи рублей </a:t>
          </a:r>
        </a:p>
      </cx:txPr>
    </cx:title>
    <cx:plotArea>
      <cx:plotAreaRegion>
        <cx:plotSurface>
          <cx:spPr>
            <a:effectLst/>
          </cx:spPr>
        </cx:plotSurface>
        <cx:series layoutId="waterfall" uniqueId="{7A4DC127-806B-4C2B-BAC9-311850EEA9EE}">
          <cx:tx>
            <cx:txData>
              <cx:f>Лист1!$B$1</cx:f>
              <cx:v>Ряд 1</cx:v>
            </cx:txData>
          </cx:tx>
          <cx:spPr>
            <a:effectLst/>
          </cx:spPr>
          <cx:dataLabels pos="outEnd"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400">
                    <a:latin typeface="Times New Roman" panose="02020603050405020304" pitchFamily="18" charset="0"/>
                    <a:ea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 sz="1400" b="0" i="0" u="none" strike="noStrike" baseline="0">
                  <a:solidFill>
                    <a:srgbClr val="000000">
                      <a:lumMod val="65000"/>
                      <a:lumOff val="35000"/>
                    </a:srgbClr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x:txPr>
            <cx:visibility seriesName="0" categoryName="0" value="1"/>
          </cx:dataLabels>
          <cx:dataId val="0"/>
          <cx:layoutPr>
            <cx:visibility connectorLines="0"/>
            <cx:subtotals>
              <cx:idx val="0"/>
            </cx:subtotals>
          </cx:layoutPr>
        </cx:series>
      </cx:plotAreaRegion>
      <cx:axis id="0">
        <cx:catScaling gapWidth="0.25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1000">
                <a:latin typeface="Times New Roman" panose="02020603050405020304" pitchFamily="18" charset="0"/>
                <a:ea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sz="1000" b="0" i="0" u="none" strike="noStrike" baseline="0">
              <a:solidFill>
                <a:srgbClr val="000000">
                  <a:lumMod val="65000"/>
                  <a:lumOff val="35000"/>
                </a:srgbClr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x:txPr>
      </cx:axis>
      <cx:axis id="1" hidden="1">
        <cx:valScaling/>
        <cx:majorGridlines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97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dk1"/>
    </cs:fontRef>
    <cs:defRPr sz="9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09BE53-40C8-420C-B441-456C8F3A167F}" type="doc">
      <dgm:prSet loTypeId="urn:microsoft.com/office/officeart/2009/3/layout/HorizontalOrganizationChart" loCatId="hierarchy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8BA3A800-34B4-45C7-85E7-63418519B144}">
      <dgm:prSet phldrT="[Текст]" custT="1"/>
      <dgm:spPr>
        <a:solidFill>
          <a:srgbClr val="92D050"/>
        </a:solidFill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/>
        </a:sp3d>
      </dgm:spPr>
      <dgm:t>
        <a:bodyPr/>
        <a:lstStyle/>
        <a:p>
          <a:r>
            <a:rPr lang="ru-RU" sz="1400" b="1">
              <a:solidFill>
                <a:schemeClr val="tx2">
                  <a:lumMod val="50000"/>
                </a:schemeClr>
              </a:solidFill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Бюджеты 9 сельских Советов</a:t>
          </a:r>
        </a:p>
        <a:p>
          <a:r>
            <a:rPr lang="ru-RU" sz="1400" b="1">
              <a:solidFill>
                <a:schemeClr val="tx2">
                  <a:lumMod val="50000"/>
                </a:schemeClr>
              </a:solidFill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gm:t>
    </dgm:pt>
    <dgm:pt modelId="{6D7C9DB5-F255-4DCE-9791-E1CE5CD08329}" type="parTrans" cxnId="{FFF6E000-539D-4242-9A0D-54D025E5FC02}">
      <dgm:prSet/>
      <dgm:spPr/>
      <dgm:t>
        <a:bodyPr/>
        <a:lstStyle/>
        <a:p>
          <a:endParaRPr lang="ru-RU"/>
        </a:p>
      </dgm:t>
    </dgm:pt>
    <dgm:pt modelId="{B273C718-65ED-44AF-809D-54BC291AA6F8}" type="sibTrans" cxnId="{FFF6E000-539D-4242-9A0D-54D025E5FC02}">
      <dgm:prSet/>
      <dgm:spPr/>
      <dgm:t>
        <a:bodyPr/>
        <a:lstStyle/>
        <a:p>
          <a:endParaRPr lang="ru-RU"/>
        </a:p>
      </dgm:t>
    </dgm:pt>
    <dgm:pt modelId="{29D38D0F-F8A8-4CF6-97BC-452E94E4210F}">
      <dgm:prSet phldrT="[Текст]" custT="1"/>
      <dgm:spPr/>
      <dgm:t>
        <a:bodyPr/>
        <a:lstStyle/>
        <a:p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Деревянчицкий</a:t>
          </a:r>
        </a:p>
      </dgm:t>
    </dgm:pt>
    <dgm:pt modelId="{A0C9FDAA-5F2C-4E8F-AC4D-97E5E92B6713}" type="parTrans" cxnId="{0014E212-00B3-46AF-9803-065751553BA0}">
      <dgm:prSet/>
      <dgm:spPr/>
      <dgm:t>
        <a:bodyPr/>
        <a:lstStyle/>
        <a:p>
          <a:endParaRPr lang="ru-RU" b="1">
            <a:solidFill>
              <a:schemeClr val="tx2">
                <a:lumMod val="50000"/>
              </a:schemeClr>
            </a:solidFill>
          </a:endParaRPr>
        </a:p>
      </dgm:t>
    </dgm:pt>
    <dgm:pt modelId="{1BDA54EC-9579-470E-93D8-433F35BBE59A}" type="sibTrans" cxnId="{0014E212-00B3-46AF-9803-065751553BA0}">
      <dgm:prSet/>
      <dgm:spPr/>
      <dgm:t>
        <a:bodyPr/>
        <a:lstStyle/>
        <a:p>
          <a:endParaRPr lang="ru-RU"/>
        </a:p>
      </dgm:t>
    </dgm:pt>
    <dgm:pt modelId="{20E09E53-9B3E-4CA7-BDB0-744CDBF8FF66}">
      <dgm:prSet phldrT="[Текст]" custT="1"/>
      <dgm:spPr/>
      <dgm:t>
        <a:bodyPr/>
        <a:lstStyle/>
        <a:p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Сеньковщинский</a:t>
          </a:r>
        </a:p>
      </dgm:t>
    </dgm:pt>
    <dgm:pt modelId="{43D37106-25D1-40DC-ADE0-69D492831A0F}" type="parTrans" cxnId="{A0C665B6-1366-4116-9577-FEFCDEC76F69}">
      <dgm:prSet/>
      <dgm:spPr/>
      <dgm:t>
        <a:bodyPr/>
        <a:lstStyle/>
        <a:p>
          <a:endParaRPr lang="ru-RU" b="1">
            <a:solidFill>
              <a:schemeClr val="tx2">
                <a:lumMod val="50000"/>
              </a:schemeClr>
            </a:solidFill>
          </a:endParaRPr>
        </a:p>
      </dgm:t>
    </dgm:pt>
    <dgm:pt modelId="{EB955470-B729-49E6-B281-D9E4236BAE05}" type="sibTrans" cxnId="{A0C665B6-1366-4116-9577-FEFCDEC76F69}">
      <dgm:prSet/>
      <dgm:spPr/>
      <dgm:t>
        <a:bodyPr/>
        <a:lstStyle/>
        <a:p>
          <a:endParaRPr lang="ru-RU"/>
        </a:p>
      </dgm:t>
    </dgm:pt>
    <dgm:pt modelId="{22280ED6-24F6-4F6E-9775-720BD1B2B1DC}">
      <dgm:prSet custT="1"/>
      <dgm:spPr/>
      <dgm:t>
        <a:bodyPr/>
        <a:lstStyle/>
        <a:p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Павловский</a:t>
          </a:r>
        </a:p>
      </dgm:t>
    </dgm:pt>
    <dgm:pt modelId="{156EF41F-B1B3-477D-A24F-38D6DF457D98}" type="parTrans" cxnId="{C9861F7D-7325-4D1E-97BB-480F44CEA6D7}">
      <dgm:prSet/>
      <dgm:spPr/>
      <dgm:t>
        <a:bodyPr/>
        <a:lstStyle/>
        <a:p>
          <a:endParaRPr lang="ru-RU" b="1">
            <a:solidFill>
              <a:schemeClr val="tx2">
                <a:lumMod val="50000"/>
              </a:schemeClr>
            </a:solidFill>
          </a:endParaRPr>
        </a:p>
      </dgm:t>
    </dgm:pt>
    <dgm:pt modelId="{F15353C1-E4A7-42DF-B06D-2EB9134ED266}" type="sibTrans" cxnId="{C9861F7D-7325-4D1E-97BB-480F44CEA6D7}">
      <dgm:prSet/>
      <dgm:spPr/>
      <dgm:t>
        <a:bodyPr/>
        <a:lstStyle/>
        <a:p>
          <a:endParaRPr lang="ru-RU"/>
        </a:p>
      </dgm:t>
    </dgm:pt>
    <dgm:pt modelId="{33DB8403-8417-4AA8-9ADE-57DE15C9403C}">
      <dgm:prSet custT="1"/>
      <dgm:spPr/>
      <dgm:t>
        <a:bodyPr/>
        <a:lstStyle/>
        <a:p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Жировичский</a:t>
          </a:r>
        </a:p>
      </dgm:t>
    </dgm:pt>
    <dgm:pt modelId="{8C2130E4-5B82-44EC-B85C-AA4DAFC22F31}" type="parTrans" cxnId="{50889F0F-4460-47AF-98DE-1E400DC95E6A}">
      <dgm:prSet/>
      <dgm:spPr/>
      <dgm:t>
        <a:bodyPr/>
        <a:lstStyle/>
        <a:p>
          <a:endParaRPr lang="ru-RU" b="1">
            <a:solidFill>
              <a:schemeClr val="tx2">
                <a:lumMod val="50000"/>
              </a:schemeClr>
            </a:solidFill>
          </a:endParaRPr>
        </a:p>
      </dgm:t>
    </dgm:pt>
    <dgm:pt modelId="{45EF8386-CE9B-41E3-B60C-BB07A19FFCEC}" type="sibTrans" cxnId="{50889F0F-4460-47AF-98DE-1E400DC95E6A}">
      <dgm:prSet/>
      <dgm:spPr/>
      <dgm:t>
        <a:bodyPr/>
        <a:lstStyle/>
        <a:p>
          <a:endParaRPr lang="ru-RU"/>
        </a:p>
      </dgm:t>
    </dgm:pt>
    <dgm:pt modelId="{4F3CB3E6-EEC6-4B87-9E44-2AE35CE661CC}">
      <dgm:prSet custT="1"/>
      <dgm:spPr/>
      <dgm:t>
        <a:bodyPr/>
        <a:lstStyle/>
        <a:p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Озерницкий</a:t>
          </a:r>
        </a:p>
      </dgm:t>
    </dgm:pt>
    <dgm:pt modelId="{AF6867C2-1C55-468B-A4DB-369989C8FBEC}" type="parTrans" cxnId="{A1FF5BF7-457F-4667-A3DB-37FA31BF0266}">
      <dgm:prSet/>
      <dgm:spPr/>
      <dgm:t>
        <a:bodyPr/>
        <a:lstStyle/>
        <a:p>
          <a:endParaRPr lang="ru-RU" b="1">
            <a:solidFill>
              <a:schemeClr val="tx2">
                <a:lumMod val="50000"/>
              </a:schemeClr>
            </a:solidFill>
          </a:endParaRPr>
        </a:p>
      </dgm:t>
    </dgm:pt>
    <dgm:pt modelId="{0A22354A-C050-44D2-9ACC-DDD10C4F6B31}" type="sibTrans" cxnId="{A1FF5BF7-457F-4667-A3DB-37FA31BF0266}">
      <dgm:prSet/>
      <dgm:spPr/>
      <dgm:t>
        <a:bodyPr/>
        <a:lstStyle/>
        <a:p>
          <a:endParaRPr lang="ru-RU"/>
        </a:p>
      </dgm:t>
    </dgm:pt>
    <dgm:pt modelId="{F5EB20E8-75E7-47A0-98BD-4E72DB43D7F7}">
      <dgm:prSet custT="1"/>
      <dgm:spPr/>
      <dgm:t>
        <a:bodyPr/>
        <a:lstStyle/>
        <a:p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Мижевичский</a:t>
          </a:r>
        </a:p>
      </dgm:t>
    </dgm:pt>
    <dgm:pt modelId="{1BACA5F7-3CD3-4F0B-B2CD-154AB654EE68}" type="parTrans" cxnId="{BBE67294-220D-4579-BF9C-A3559E7CFA4E}">
      <dgm:prSet/>
      <dgm:spPr/>
      <dgm:t>
        <a:bodyPr/>
        <a:lstStyle/>
        <a:p>
          <a:endParaRPr lang="ru-RU" b="1">
            <a:solidFill>
              <a:schemeClr val="tx2">
                <a:lumMod val="50000"/>
              </a:schemeClr>
            </a:solidFill>
          </a:endParaRPr>
        </a:p>
      </dgm:t>
    </dgm:pt>
    <dgm:pt modelId="{6FF3766E-B30C-45E2-BF64-BC8A586F3E90}" type="sibTrans" cxnId="{BBE67294-220D-4579-BF9C-A3559E7CFA4E}">
      <dgm:prSet/>
      <dgm:spPr/>
      <dgm:t>
        <a:bodyPr/>
        <a:lstStyle/>
        <a:p>
          <a:endParaRPr lang="ru-RU"/>
        </a:p>
      </dgm:t>
    </dgm:pt>
    <dgm:pt modelId="{B39ECE99-2368-4FD7-80DD-2F1A34BF174C}">
      <dgm:prSet custT="1"/>
      <dgm:spPr/>
      <dgm:t>
        <a:bodyPr/>
        <a:lstStyle/>
        <a:p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Озгиновичский</a:t>
          </a:r>
        </a:p>
      </dgm:t>
    </dgm:pt>
    <dgm:pt modelId="{2DB6AB93-6AE8-490C-807B-05DFE96B56F7}" type="parTrans" cxnId="{E2933912-C765-41D5-BD84-A8EC7FEBC83A}">
      <dgm:prSet/>
      <dgm:spPr/>
      <dgm:t>
        <a:bodyPr/>
        <a:lstStyle/>
        <a:p>
          <a:endParaRPr lang="ru-RU" b="1">
            <a:solidFill>
              <a:schemeClr val="tx2">
                <a:lumMod val="50000"/>
              </a:schemeClr>
            </a:solidFill>
          </a:endParaRPr>
        </a:p>
      </dgm:t>
    </dgm:pt>
    <dgm:pt modelId="{3619DD19-C2A2-45DA-A8E2-77D22D2FFFC4}" type="sibTrans" cxnId="{E2933912-C765-41D5-BD84-A8EC7FEBC83A}">
      <dgm:prSet/>
      <dgm:spPr/>
      <dgm:t>
        <a:bodyPr/>
        <a:lstStyle/>
        <a:p>
          <a:endParaRPr lang="ru-RU"/>
        </a:p>
      </dgm:t>
    </dgm:pt>
    <dgm:pt modelId="{272E44D1-F024-4085-AF03-6F41A0C19869}">
      <dgm:prSet custT="1"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Бюджеты сельсоветов:</a:t>
          </a:r>
        </a:p>
      </dgm:t>
    </dgm:pt>
    <dgm:pt modelId="{7C641F35-DD80-4919-917B-2762963AE600}" type="parTrans" cxnId="{91016928-0340-466B-8D82-6ABEEBEA2E34}">
      <dgm:prSet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endParaRPr lang="ru-RU" b="1">
            <a:ln>
              <a:solidFill>
                <a:schemeClr val="lt1">
                  <a:hueOff val="0"/>
                  <a:satOff val="0"/>
                  <a:lumOff val="0"/>
                </a:schemeClr>
              </a:solidFill>
            </a:ln>
            <a:solidFill>
              <a:srgbClr val="92D050"/>
            </a:solidFill>
          </a:endParaRPr>
        </a:p>
      </dgm:t>
    </dgm:pt>
    <dgm:pt modelId="{BA603411-EADF-4A31-B684-6DE2B3F0AAA5}" type="sibTrans" cxnId="{91016928-0340-466B-8D82-6ABEEBEA2E34}">
      <dgm:prSet/>
      <dgm:spPr/>
      <dgm:t>
        <a:bodyPr/>
        <a:lstStyle/>
        <a:p>
          <a:endParaRPr lang="ru-RU"/>
        </a:p>
      </dgm:t>
    </dgm:pt>
    <dgm:pt modelId="{AE9CBAA0-BDEB-4A3E-86C8-0F7CDF8E153E}">
      <dgm:prSet custT="1"/>
      <dgm:spPr/>
      <dgm:t>
        <a:bodyPr/>
        <a:lstStyle/>
        <a:p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Новодевятковичский</a:t>
          </a:r>
        </a:p>
      </dgm:t>
    </dgm:pt>
    <dgm:pt modelId="{7E0526B2-6143-409D-99A4-6C0FCDA15695}" type="parTrans" cxnId="{D9760D57-3DC6-4F99-9CCD-3CD30A8D6F1A}">
      <dgm:prSet/>
      <dgm:spPr/>
      <dgm:t>
        <a:bodyPr/>
        <a:lstStyle/>
        <a:p>
          <a:endParaRPr lang="ru-RU" b="1">
            <a:solidFill>
              <a:schemeClr val="tx2">
                <a:lumMod val="50000"/>
              </a:schemeClr>
            </a:solidFill>
          </a:endParaRPr>
        </a:p>
      </dgm:t>
    </dgm:pt>
    <dgm:pt modelId="{E86D637D-D01B-4D89-B4F1-4146001D21C0}" type="sibTrans" cxnId="{D9760D57-3DC6-4F99-9CCD-3CD30A8D6F1A}">
      <dgm:prSet/>
      <dgm:spPr/>
      <dgm:t>
        <a:bodyPr/>
        <a:lstStyle/>
        <a:p>
          <a:endParaRPr lang="ru-RU"/>
        </a:p>
      </dgm:t>
    </dgm:pt>
    <dgm:pt modelId="{AF5FD8C2-0BDE-4DF6-BF9A-D7082778F869}">
      <dgm:prSet custT="1"/>
      <dgm:spPr>
        <a:solidFill>
          <a:srgbClr val="92D050"/>
        </a:solidFill>
      </dgm:spPr>
      <dgm:t>
        <a:bodyPr/>
        <a:lstStyle/>
        <a:p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Районный бюджет</a:t>
          </a:r>
        </a:p>
      </dgm:t>
    </dgm:pt>
    <dgm:pt modelId="{027F8FA7-D923-4D5C-B365-0407FC6303D6}" type="parTrans" cxnId="{EF47AA50-2C73-41AC-84BE-6059FC951646}">
      <dgm:prSet/>
      <dgm:spPr/>
      <dgm:t>
        <a:bodyPr/>
        <a:lstStyle/>
        <a:p>
          <a:endParaRPr lang="ru-RU"/>
        </a:p>
      </dgm:t>
    </dgm:pt>
    <dgm:pt modelId="{1926FE0A-6FDA-44D6-8E3B-DD0689B4F7C9}" type="sibTrans" cxnId="{EF47AA50-2C73-41AC-84BE-6059FC951646}">
      <dgm:prSet/>
      <dgm:spPr/>
      <dgm:t>
        <a:bodyPr/>
        <a:lstStyle/>
        <a:p>
          <a:endParaRPr lang="ru-RU"/>
        </a:p>
      </dgm:t>
    </dgm:pt>
    <dgm:pt modelId="{22EDAD02-FE2C-4D81-9821-AC91B6B90FDF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Консолидированный бюджет </a:t>
          </a:r>
        </a:p>
        <a:p>
          <a:pPr algn="ctr">
            <a:lnSpc>
              <a:spcPct val="90000"/>
            </a:lnSpc>
            <a:spcAft>
              <a:spcPct val="35000"/>
            </a:spcAft>
          </a:pPr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Слонимского района</a:t>
          </a:r>
        </a:p>
      </dgm:t>
    </dgm:pt>
    <dgm:pt modelId="{B578D59D-A5C5-4E5B-953E-92FB5E54AB61}" type="parTrans" cxnId="{BDE3476A-B99C-45F1-BD26-C0E7523A7B5B}">
      <dgm:prSet/>
      <dgm:spPr/>
      <dgm:t>
        <a:bodyPr/>
        <a:lstStyle/>
        <a:p>
          <a:endParaRPr lang="ru-RU" b="1">
            <a:solidFill>
              <a:schemeClr val="tx2">
                <a:lumMod val="50000"/>
              </a:schemeClr>
            </a:solidFill>
          </a:endParaRPr>
        </a:p>
      </dgm:t>
    </dgm:pt>
    <dgm:pt modelId="{DF111BEC-23E4-41CC-96E8-04189FA11E02}" type="sibTrans" cxnId="{BDE3476A-B99C-45F1-BD26-C0E7523A7B5B}">
      <dgm:prSet/>
      <dgm:spPr/>
      <dgm:t>
        <a:bodyPr/>
        <a:lstStyle/>
        <a:p>
          <a:endParaRPr lang="ru-RU"/>
        </a:p>
      </dgm:t>
    </dgm:pt>
    <dgm:pt modelId="{A75DE815-ED94-40D4-BB12-EE4D7CECB740}">
      <dgm:prSet custT="1"/>
      <dgm:spPr/>
      <dgm:t>
        <a:bodyPr/>
        <a:lstStyle/>
        <a:p>
          <a:r>
            <a:rPr lang="ru-RU" sz="12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Деревновский</a:t>
          </a:r>
        </a:p>
      </dgm:t>
    </dgm:pt>
    <dgm:pt modelId="{62AD13A7-A1AD-45A3-A4F3-802603FBA6E1}" type="sibTrans" cxnId="{A99D8AFA-7D78-4D13-B1E3-8247C9D298CB}">
      <dgm:prSet/>
      <dgm:spPr/>
      <dgm:t>
        <a:bodyPr/>
        <a:lstStyle/>
        <a:p>
          <a:endParaRPr lang="ru-RU"/>
        </a:p>
      </dgm:t>
    </dgm:pt>
    <dgm:pt modelId="{C1C761E7-42D9-4C39-813C-B470FB6F59C4}" type="parTrans" cxnId="{A99D8AFA-7D78-4D13-B1E3-8247C9D298CB}">
      <dgm:prSet/>
      <dgm:spPr/>
      <dgm:t>
        <a:bodyPr/>
        <a:lstStyle/>
        <a:p>
          <a:endParaRPr lang="ru-RU" b="1">
            <a:solidFill>
              <a:schemeClr val="tx2">
                <a:lumMod val="50000"/>
              </a:schemeClr>
            </a:solidFill>
          </a:endParaRPr>
        </a:p>
      </dgm:t>
    </dgm:pt>
    <dgm:pt modelId="{7F52D385-CE88-444E-8E28-B72505011830}" type="pres">
      <dgm:prSet presAssocID="{6C09BE53-40C8-420C-B441-456C8F3A167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14C8CD-3750-43D4-89D8-760121D83321}" type="pres">
      <dgm:prSet presAssocID="{AF5FD8C2-0BDE-4DF6-BF9A-D7082778F869}" presName="hierRoot1" presStyleCnt="0">
        <dgm:presLayoutVars>
          <dgm:hierBranch val="init"/>
        </dgm:presLayoutVars>
      </dgm:prSet>
      <dgm:spPr/>
    </dgm:pt>
    <dgm:pt modelId="{507F5D82-1257-4A0A-86F1-CEBAA236D5BC}" type="pres">
      <dgm:prSet presAssocID="{AF5FD8C2-0BDE-4DF6-BF9A-D7082778F869}" presName="rootComposite1" presStyleCnt="0"/>
      <dgm:spPr/>
    </dgm:pt>
    <dgm:pt modelId="{E57EFDC0-152E-40FF-ABBE-A42EC1D8A721}" type="pres">
      <dgm:prSet presAssocID="{AF5FD8C2-0BDE-4DF6-BF9A-D7082778F869}" presName="rootText1" presStyleLbl="node0" presStyleIdx="0" presStyleCnt="2" custScaleY="97348" custLinFactNeighborX="36287" custLinFactNeighborY="1392">
        <dgm:presLayoutVars>
          <dgm:chPref val="3"/>
        </dgm:presLayoutVars>
      </dgm:prSet>
      <dgm:spPr>
        <a:prstGeom prst="round2SameRect">
          <a:avLst/>
        </a:prstGeom>
      </dgm:spPr>
    </dgm:pt>
    <dgm:pt modelId="{A638DD4D-D242-431C-B8AF-E6678474700F}" type="pres">
      <dgm:prSet presAssocID="{AF5FD8C2-0BDE-4DF6-BF9A-D7082778F869}" presName="rootConnector1" presStyleLbl="node1" presStyleIdx="0" presStyleCnt="0"/>
      <dgm:spPr/>
    </dgm:pt>
    <dgm:pt modelId="{7A0B267F-D031-4E57-B1E9-F475BC647BE8}" type="pres">
      <dgm:prSet presAssocID="{AF5FD8C2-0BDE-4DF6-BF9A-D7082778F869}" presName="hierChild2" presStyleCnt="0"/>
      <dgm:spPr/>
    </dgm:pt>
    <dgm:pt modelId="{0D1ACF5B-8519-4529-811B-222ABBF3DD55}" type="pres">
      <dgm:prSet presAssocID="{B578D59D-A5C5-4E5B-953E-92FB5E54AB61}" presName="Name64" presStyleLbl="parChTrans1D2" presStyleIdx="0" presStyleCnt="10"/>
      <dgm:spPr/>
    </dgm:pt>
    <dgm:pt modelId="{168F1D6E-D716-4764-9C26-76E4783636B1}" type="pres">
      <dgm:prSet presAssocID="{22EDAD02-FE2C-4D81-9821-AC91B6B90FDF}" presName="hierRoot2" presStyleCnt="0">
        <dgm:presLayoutVars>
          <dgm:hierBranch val="init"/>
        </dgm:presLayoutVars>
      </dgm:prSet>
      <dgm:spPr/>
    </dgm:pt>
    <dgm:pt modelId="{FD0ADAA7-057D-4670-AC7C-F9C67F4FDAED}" type="pres">
      <dgm:prSet presAssocID="{22EDAD02-FE2C-4D81-9821-AC91B6B90FDF}" presName="rootComposite" presStyleCnt="0"/>
      <dgm:spPr/>
    </dgm:pt>
    <dgm:pt modelId="{92609045-58A5-47E3-BC0E-350701D5273A}" type="pres">
      <dgm:prSet presAssocID="{22EDAD02-FE2C-4D81-9821-AC91B6B90FDF}" presName="rootText" presStyleLbl="node2" presStyleIdx="0" presStyleCnt="10" custScaleX="146301" custScaleY="93869" custLinFactNeighborX="12449" custLinFactNeighborY="-97960">
        <dgm:presLayoutVars>
          <dgm:chPref val="3"/>
        </dgm:presLayoutVars>
      </dgm:prSet>
      <dgm:spPr>
        <a:prstGeom prst="snip2SameRect">
          <a:avLst/>
        </a:prstGeom>
      </dgm:spPr>
    </dgm:pt>
    <dgm:pt modelId="{CEF96935-0326-45D5-8816-1FD3AED43690}" type="pres">
      <dgm:prSet presAssocID="{22EDAD02-FE2C-4D81-9821-AC91B6B90FDF}" presName="rootConnector" presStyleLbl="node2" presStyleIdx="0" presStyleCnt="10"/>
      <dgm:spPr/>
    </dgm:pt>
    <dgm:pt modelId="{C862F1D8-DD02-428F-AFF7-99D18BD10AA0}" type="pres">
      <dgm:prSet presAssocID="{22EDAD02-FE2C-4D81-9821-AC91B6B90FDF}" presName="hierChild4" presStyleCnt="0"/>
      <dgm:spPr/>
    </dgm:pt>
    <dgm:pt modelId="{D6C35AEA-65DD-43C2-845D-506E13621A99}" type="pres">
      <dgm:prSet presAssocID="{22EDAD02-FE2C-4D81-9821-AC91B6B90FDF}" presName="hierChild5" presStyleCnt="0"/>
      <dgm:spPr/>
    </dgm:pt>
    <dgm:pt modelId="{B0C96286-F565-4A46-A1C8-D54A9EEF84A7}" type="pres">
      <dgm:prSet presAssocID="{AF5FD8C2-0BDE-4DF6-BF9A-D7082778F869}" presName="hierChild3" presStyleCnt="0"/>
      <dgm:spPr/>
    </dgm:pt>
    <dgm:pt modelId="{C3267168-1194-4ABB-BC8D-36674E2AAC52}" type="pres">
      <dgm:prSet presAssocID="{8BA3A800-34B4-45C7-85E7-63418519B144}" presName="hierRoot1" presStyleCnt="0">
        <dgm:presLayoutVars>
          <dgm:hierBranch val="init"/>
        </dgm:presLayoutVars>
      </dgm:prSet>
      <dgm:spPr/>
    </dgm:pt>
    <dgm:pt modelId="{90DC8976-CB34-479A-840A-D37E0063A166}" type="pres">
      <dgm:prSet presAssocID="{8BA3A800-34B4-45C7-85E7-63418519B144}" presName="rootComposite1" presStyleCnt="0"/>
      <dgm:spPr/>
    </dgm:pt>
    <dgm:pt modelId="{13FDD2AA-EA01-4EA8-AA6D-A4288806A87F}" type="pres">
      <dgm:prSet presAssocID="{8BA3A800-34B4-45C7-85E7-63418519B144}" presName="rootText1" presStyleLbl="node0" presStyleIdx="1" presStyleCnt="2" custScaleX="118948" custScaleY="202041">
        <dgm:presLayoutVars>
          <dgm:chPref val="3"/>
        </dgm:presLayoutVars>
      </dgm:prSet>
      <dgm:spPr>
        <a:prstGeom prst="round2DiagRect">
          <a:avLst/>
        </a:prstGeom>
      </dgm:spPr>
    </dgm:pt>
    <dgm:pt modelId="{E0D76BE6-E509-4CAB-B585-ADAC0FAD2AEF}" type="pres">
      <dgm:prSet presAssocID="{8BA3A800-34B4-45C7-85E7-63418519B144}" presName="rootConnector1" presStyleLbl="node1" presStyleIdx="0" presStyleCnt="0"/>
      <dgm:spPr/>
    </dgm:pt>
    <dgm:pt modelId="{72B0C721-DDCF-4AB8-BBE5-D37857700BA8}" type="pres">
      <dgm:prSet presAssocID="{8BA3A800-34B4-45C7-85E7-63418519B144}" presName="hierChild2" presStyleCnt="0"/>
      <dgm:spPr/>
    </dgm:pt>
    <dgm:pt modelId="{5273E72F-AE0B-4BC3-923F-5ADDCAEA398D}" type="pres">
      <dgm:prSet presAssocID="{C1C761E7-42D9-4C39-813C-B470FB6F59C4}" presName="Name64" presStyleLbl="parChTrans1D2" presStyleIdx="1" presStyleCnt="10"/>
      <dgm:spPr/>
    </dgm:pt>
    <dgm:pt modelId="{7DF6905C-7A36-4328-9E80-B6AEEA1FCA40}" type="pres">
      <dgm:prSet presAssocID="{A75DE815-ED94-40D4-BB12-EE4D7CECB740}" presName="hierRoot2" presStyleCnt="0">
        <dgm:presLayoutVars>
          <dgm:hierBranch val="init"/>
        </dgm:presLayoutVars>
      </dgm:prSet>
      <dgm:spPr/>
    </dgm:pt>
    <dgm:pt modelId="{BA92BC48-2EC4-47D8-A8F9-7F9DABDEFF6A}" type="pres">
      <dgm:prSet presAssocID="{A75DE815-ED94-40D4-BB12-EE4D7CECB740}" presName="rootComposite" presStyleCnt="0"/>
      <dgm:spPr/>
    </dgm:pt>
    <dgm:pt modelId="{266D8037-241A-4FFB-A2B6-3E4CAAC3A054}" type="pres">
      <dgm:prSet presAssocID="{A75DE815-ED94-40D4-BB12-EE4D7CECB740}" presName="rootText" presStyleLbl="node2" presStyleIdx="1" presStyleCnt="10">
        <dgm:presLayoutVars>
          <dgm:chPref val="3"/>
        </dgm:presLayoutVars>
      </dgm:prSet>
      <dgm:spPr/>
    </dgm:pt>
    <dgm:pt modelId="{DF87597B-93D7-4AB8-A07F-A28AA3E3DAA5}" type="pres">
      <dgm:prSet presAssocID="{A75DE815-ED94-40D4-BB12-EE4D7CECB740}" presName="rootConnector" presStyleLbl="node2" presStyleIdx="1" presStyleCnt="10"/>
      <dgm:spPr/>
    </dgm:pt>
    <dgm:pt modelId="{31A37A01-1A21-48B7-AC32-6EB448E5A037}" type="pres">
      <dgm:prSet presAssocID="{A75DE815-ED94-40D4-BB12-EE4D7CECB740}" presName="hierChild4" presStyleCnt="0"/>
      <dgm:spPr/>
    </dgm:pt>
    <dgm:pt modelId="{65725BEE-3B47-47FC-A11F-1A6B91DA51FE}" type="pres">
      <dgm:prSet presAssocID="{7C641F35-DD80-4919-917B-2762963AE600}" presName="Name64" presStyleLbl="parChTrans1D3" presStyleIdx="0" presStyleCnt="1"/>
      <dgm:spPr/>
    </dgm:pt>
    <dgm:pt modelId="{7BE72103-AF6B-49B8-BC54-49404B37A3BF}" type="pres">
      <dgm:prSet presAssocID="{272E44D1-F024-4085-AF03-6F41A0C19869}" presName="hierRoot2" presStyleCnt="0">
        <dgm:presLayoutVars>
          <dgm:hierBranch/>
        </dgm:presLayoutVars>
      </dgm:prSet>
      <dgm:spPr/>
    </dgm:pt>
    <dgm:pt modelId="{EB14B5C4-8B80-4A37-B8EC-6ED7ACFD2456}" type="pres">
      <dgm:prSet presAssocID="{272E44D1-F024-4085-AF03-6F41A0C19869}" presName="rootComposite" presStyleCnt="0"/>
      <dgm:spPr/>
    </dgm:pt>
    <dgm:pt modelId="{F74A6AF8-3341-4897-AF66-8AFD7DEBDA10}" type="pres">
      <dgm:prSet presAssocID="{272E44D1-F024-4085-AF03-6F41A0C19869}" presName="rootText" presStyleLbl="node3" presStyleIdx="0" presStyleCnt="1" custLinFactY="-37813" custLinFactNeighborX="2196" custLinFactNeighborY="-100000">
        <dgm:presLayoutVars>
          <dgm:chPref val="3"/>
        </dgm:presLayoutVars>
      </dgm:prSet>
      <dgm:spPr>
        <a:prstGeom prst="round2SameRect">
          <a:avLst/>
        </a:prstGeom>
      </dgm:spPr>
    </dgm:pt>
    <dgm:pt modelId="{78840FAB-1B09-4886-A6F6-EC04854AB237}" type="pres">
      <dgm:prSet presAssocID="{272E44D1-F024-4085-AF03-6F41A0C19869}" presName="rootConnector" presStyleLbl="node3" presStyleIdx="0" presStyleCnt="1"/>
      <dgm:spPr/>
    </dgm:pt>
    <dgm:pt modelId="{62595D3C-641F-4C65-A954-E5AEE78838CF}" type="pres">
      <dgm:prSet presAssocID="{272E44D1-F024-4085-AF03-6F41A0C19869}" presName="hierChild4" presStyleCnt="0"/>
      <dgm:spPr/>
    </dgm:pt>
    <dgm:pt modelId="{ACDA8AE4-89C9-44C1-A84A-0FD16B9531A1}" type="pres">
      <dgm:prSet presAssocID="{272E44D1-F024-4085-AF03-6F41A0C19869}" presName="hierChild5" presStyleCnt="0"/>
      <dgm:spPr/>
    </dgm:pt>
    <dgm:pt modelId="{F8B72FF0-3C68-4924-A925-DE9C1B714362}" type="pres">
      <dgm:prSet presAssocID="{A75DE815-ED94-40D4-BB12-EE4D7CECB740}" presName="hierChild5" presStyleCnt="0"/>
      <dgm:spPr/>
    </dgm:pt>
    <dgm:pt modelId="{73C2F568-19A0-461B-BFE1-C294CF01DD7F}" type="pres">
      <dgm:prSet presAssocID="{A0C9FDAA-5F2C-4E8F-AC4D-97E5E92B6713}" presName="Name64" presStyleLbl="parChTrans1D2" presStyleIdx="2" presStyleCnt="10"/>
      <dgm:spPr/>
    </dgm:pt>
    <dgm:pt modelId="{F0ED21F3-9031-4A6B-9DB6-EEDE4F5000C5}" type="pres">
      <dgm:prSet presAssocID="{29D38D0F-F8A8-4CF6-97BC-452E94E4210F}" presName="hierRoot2" presStyleCnt="0">
        <dgm:presLayoutVars>
          <dgm:hierBranch val="init"/>
        </dgm:presLayoutVars>
      </dgm:prSet>
      <dgm:spPr/>
    </dgm:pt>
    <dgm:pt modelId="{98699DED-72F2-4520-8AC7-DC8DBEFDE12B}" type="pres">
      <dgm:prSet presAssocID="{29D38D0F-F8A8-4CF6-97BC-452E94E4210F}" presName="rootComposite" presStyleCnt="0"/>
      <dgm:spPr/>
    </dgm:pt>
    <dgm:pt modelId="{E60A21DA-7AC4-4C2B-AC3C-C8009D4AF248}" type="pres">
      <dgm:prSet presAssocID="{29D38D0F-F8A8-4CF6-97BC-452E94E4210F}" presName="rootText" presStyleLbl="node2" presStyleIdx="2" presStyleCnt="10">
        <dgm:presLayoutVars>
          <dgm:chPref val="3"/>
        </dgm:presLayoutVars>
      </dgm:prSet>
      <dgm:spPr/>
    </dgm:pt>
    <dgm:pt modelId="{C22C71A2-C1FC-4833-B3C5-AA8CDE27A42D}" type="pres">
      <dgm:prSet presAssocID="{29D38D0F-F8A8-4CF6-97BC-452E94E4210F}" presName="rootConnector" presStyleLbl="node2" presStyleIdx="2" presStyleCnt="10"/>
      <dgm:spPr/>
    </dgm:pt>
    <dgm:pt modelId="{A797B45E-CEFE-40AC-BABC-48828B0FB4AF}" type="pres">
      <dgm:prSet presAssocID="{29D38D0F-F8A8-4CF6-97BC-452E94E4210F}" presName="hierChild4" presStyleCnt="0"/>
      <dgm:spPr/>
    </dgm:pt>
    <dgm:pt modelId="{348BD3B1-1579-4C6D-8882-5A471C07D499}" type="pres">
      <dgm:prSet presAssocID="{29D38D0F-F8A8-4CF6-97BC-452E94E4210F}" presName="hierChild5" presStyleCnt="0"/>
      <dgm:spPr/>
    </dgm:pt>
    <dgm:pt modelId="{442BEAC1-0C47-4787-B1E1-FD05BCFDA826}" type="pres">
      <dgm:prSet presAssocID="{8C2130E4-5B82-44EC-B85C-AA4DAFC22F31}" presName="Name64" presStyleLbl="parChTrans1D2" presStyleIdx="3" presStyleCnt="10"/>
      <dgm:spPr/>
    </dgm:pt>
    <dgm:pt modelId="{4E594AE4-AE00-4597-B7D2-7080A8334FD1}" type="pres">
      <dgm:prSet presAssocID="{33DB8403-8417-4AA8-9ADE-57DE15C9403C}" presName="hierRoot2" presStyleCnt="0">
        <dgm:presLayoutVars>
          <dgm:hierBranch val="init"/>
        </dgm:presLayoutVars>
      </dgm:prSet>
      <dgm:spPr/>
    </dgm:pt>
    <dgm:pt modelId="{38BCECE6-A90D-4EDC-9B23-2593A5CC5AB1}" type="pres">
      <dgm:prSet presAssocID="{33DB8403-8417-4AA8-9ADE-57DE15C9403C}" presName="rootComposite" presStyleCnt="0"/>
      <dgm:spPr/>
    </dgm:pt>
    <dgm:pt modelId="{D29EB807-C044-4971-9204-BEEDC1F5675C}" type="pres">
      <dgm:prSet presAssocID="{33DB8403-8417-4AA8-9ADE-57DE15C9403C}" presName="rootText" presStyleLbl="node2" presStyleIdx="3" presStyleCnt="10">
        <dgm:presLayoutVars>
          <dgm:chPref val="3"/>
        </dgm:presLayoutVars>
      </dgm:prSet>
      <dgm:spPr/>
    </dgm:pt>
    <dgm:pt modelId="{111CA787-2CDC-4E00-9DF6-D76B22075FFF}" type="pres">
      <dgm:prSet presAssocID="{33DB8403-8417-4AA8-9ADE-57DE15C9403C}" presName="rootConnector" presStyleLbl="node2" presStyleIdx="3" presStyleCnt="10"/>
      <dgm:spPr/>
    </dgm:pt>
    <dgm:pt modelId="{12A9C4B7-A0CE-4F39-9820-66630D9B9AD4}" type="pres">
      <dgm:prSet presAssocID="{33DB8403-8417-4AA8-9ADE-57DE15C9403C}" presName="hierChild4" presStyleCnt="0"/>
      <dgm:spPr/>
    </dgm:pt>
    <dgm:pt modelId="{9FA5D213-3F71-4E64-98FE-AE1CFF683397}" type="pres">
      <dgm:prSet presAssocID="{33DB8403-8417-4AA8-9ADE-57DE15C9403C}" presName="hierChild5" presStyleCnt="0"/>
      <dgm:spPr/>
    </dgm:pt>
    <dgm:pt modelId="{81678FDE-40A3-47FD-8869-B89FF0A53D1F}" type="pres">
      <dgm:prSet presAssocID="{1BACA5F7-3CD3-4F0B-B2CD-154AB654EE68}" presName="Name64" presStyleLbl="parChTrans1D2" presStyleIdx="4" presStyleCnt="10"/>
      <dgm:spPr/>
    </dgm:pt>
    <dgm:pt modelId="{AC2B3A41-7D10-4187-8E6F-F7A327623C87}" type="pres">
      <dgm:prSet presAssocID="{F5EB20E8-75E7-47A0-98BD-4E72DB43D7F7}" presName="hierRoot2" presStyleCnt="0">
        <dgm:presLayoutVars>
          <dgm:hierBranch val="init"/>
        </dgm:presLayoutVars>
      </dgm:prSet>
      <dgm:spPr/>
    </dgm:pt>
    <dgm:pt modelId="{A18170E1-E5E0-4BA4-8C2F-CF0D9E8BDD45}" type="pres">
      <dgm:prSet presAssocID="{F5EB20E8-75E7-47A0-98BD-4E72DB43D7F7}" presName="rootComposite" presStyleCnt="0"/>
      <dgm:spPr/>
    </dgm:pt>
    <dgm:pt modelId="{7E1609F9-B170-407B-9CDE-0F2DF94585D6}" type="pres">
      <dgm:prSet presAssocID="{F5EB20E8-75E7-47A0-98BD-4E72DB43D7F7}" presName="rootText" presStyleLbl="node2" presStyleIdx="4" presStyleCnt="10">
        <dgm:presLayoutVars>
          <dgm:chPref val="3"/>
        </dgm:presLayoutVars>
      </dgm:prSet>
      <dgm:spPr/>
    </dgm:pt>
    <dgm:pt modelId="{DD909D1E-E4CD-4074-968C-9E9788AF5B56}" type="pres">
      <dgm:prSet presAssocID="{F5EB20E8-75E7-47A0-98BD-4E72DB43D7F7}" presName="rootConnector" presStyleLbl="node2" presStyleIdx="4" presStyleCnt="10"/>
      <dgm:spPr/>
    </dgm:pt>
    <dgm:pt modelId="{1775FDD5-008D-45AE-BEE7-22C11317E435}" type="pres">
      <dgm:prSet presAssocID="{F5EB20E8-75E7-47A0-98BD-4E72DB43D7F7}" presName="hierChild4" presStyleCnt="0"/>
      <dgm:spPr/>
    </dgm:pt>
    <dgm:pt modelId="{14955B30-2580-4B6B-8464-B26ACC404FD2}" type="pres">
      <dgm:prSet presAssocID="{F5EB20E8-75E7-47A0-98BD-4E72DB43D7F7}" presName="hierChild5" presStyleCnt="0"/>
      <dgm:spPr/>
    </dgm:pt>
    <dgm:pt modelId="{678E3163-46CC-4E69-BF9B-666EA2726059}" type="pres">
      <dgm:prSet presAssocID="{7E0526B2-6143-409D-99A4-6C0FCDA15695}" presName="Name64" presStyleLbl="parChTrans1D2" presStyleIdx="5" presStyleCnt="10"/>
      <dgm:spPr/>
    </dgm:pt>
    <dgm:pt modelId="{2EFA2D29-23C6-4252-95E5-448729342662}" type="pres">
      <dgm:prSet presAssocID="{AE9CBAA0-BDEB-4A3E-86C8-0F7CDF8E153E}" presName="hierRoot2" presStyleCnt="0">
        <dgm:presLayoutVars>
          <dgm:hierBranch val="init"/>
        </dgm:presLayoutVars>
      </dgm:prSet>
      <dgm:spPr/>
    </dgm:pt>
    <dgm:pt modelId="{B05924F0-4287-4268-9878-EDD811FAE242}" type="pres">
      <dgm:prSet presAssocID="{AE9CBAA0-BDEB-4A3E-86C8-0F7CDF8E153E}" presName="rootComposite" presStyleCnt="0"/>
      <dgm:spPr/>
    </dgm:pt>
    <dgm:pt modelId="{719A38A9-97CA-45E5-A90F-857D2F36A2C7}" type="pres">
      <dgm:prSet presAssocID="{AE9CBAA0-BDEB-4A3E-86C8-0F7CDF8E153E}" presName="rootText" presStyleLbl="node2" presStyleIdx="5" presStyleCnt="10">
        <dgm:presLayoutVars>
          <dgm:chPref val="3"/>
        </dgm:presLayoutVars>
      </dgm:prSet>
      <dgm:spPr/>
    </dgm:pt>
    <dgm:pt modelId="{17DAAA02-6626-4494-B5A0-2E6BFAAA5980}" type="pres">
      <dgm:prSet presAssocID="{AE9CBAA0-BDEB-4A3E-86C8-0F7CDF8E153E}" presName="rootConnector" presStyleLbl="node2" presStyleIdx="5" presStyleCnt="10"/>
      <dgm:spPr/>
    </dgm:pt>
    <dgm:pt modelId="{73C3AEF4-21EC-4590-9A4F-52767C1DEEA2}" type="pres">
      <dgm:prSet presAssocID="{AE9CBAA0-BDEB-4A3E-86C8-0F7CDF8E153E}" presName="hierChild4" presStyleCnt="0"/>
      <dgm:spPr/>
    </dgm:pt>
    <dgm:pt modelId="{0F2BE055-5D64-4C40-A4DC-0FFF4093EE03}" type="pres">
      <dgm:prSet presAssocID="{AE9CBAA0-BDEB-4A3E-86C8-0F7CDF8E153E}" presName="hierChild5" presStyleCnt="0"/>
      <dgm:spPr/>
    </dgm:pt>
    <dgm:pt modelId="{4AFBE07E-E44F-4B71-B653-915F0371EC8E}" type="pres">
      <dgm:prSet presAssocID="{2DB6AB93-6AE8-490C-807B-05DFE96B56F7}" presName="Name64" presStyleLbl="parChTrans1D2" presStyleIdx="6" presStyleCnt="10"/>
      <dgm:spPr/>
    </dgm:pt>
    <dgm:pt modelId="{15F52E33-734A-47D9-9CA3-AEFADCFE96DB}" type="pres">
      <dgm:prSet presAssocID="{B39ECE99-2368-4FD7-80DD-2F1A34BF174C}" presName="hierRoot2" presStyleCnt="0">
        <dgm:presLayoutVars>
          <dgm:hierBranch val="init"/>
        </dgm:presLayoutVars>
      </dgm:prSet>
      <dgm:spPr/>
    </dgm:pt>
    <dgm:pt modelId="{532BA0A4-E94D-4F2E-94CB-EFB569E22ACC}" type="pres">
      <dgm:prSet presAssocID="{B39ECE99-2368-4FD7-80DD-2F1A34BF174C}" presName="rootComposite" presStyleCnt="0"/>
      <dgm:spPr/>
    </dgm:pt>
    <dgm:pt modelId="{B43D0D84-715B-48A7-A70B-7969AB24C7AD}" type="pres">
      <dgm:prSet presAssocID="{B39ECE99-2368-4FD7-80DD-2F1A34BF174C}" presName="rootText" presStyleLbl="node2" presStyleIdx="6" presStyleCnt="10">
        <dgm:presLayoutVars>
          <dgm:chPref val="3"/>
        </dgm:presLayoutVars>
      </dgm:prSet>
      <dgm:spPr/>
    </dgm:pt>
    <dgm:pt modelId="{EF0E5F6D-1110-410B-8A99-3F9CF58303F9}" type="pres">
      <dgm:prSet presAssocID="{B39ECE99-2368-4FD7-80DD-2F1A34BF174C}" presName="rootConnector" presStyleLbl="node2" presStyleIdx="6" presStyleCnt="10"/>
      <dgm:spPr/>
    </dgm:pt>
    <dgm:pt modelId="{D366B007-307B-4FCE-B554-7F2B59B826BF}" type="pres">
      <dgm:prSet presAssocID="{B39ECE99-2368-4FD7-80DD-2F1A34BF174C}" presName="hierChild4" presStyleCnt="0"/>
      <dgm:spPr/>
    </dgm:pt>
    <dgm:pt modelId="{21FBE76F-549F-4812-BC83-B3B11B17D47A}" type="pres">
      <dgm:prSet presAssocID="{B39ECE99-2368-4FD7-80DD-2F1A34BF174C}" presName="hierChild5" presStyleCnt="0"/>
      <dgm:spPr/>
    </dgm:pt>
    <dgm:pt modelId="{9B69B8CD-4887-4C89-95A1-1516726E36C0}" type="pres">
      <dgm:prSet presAssocID="{AF6867C2-1C55-468B-A4DB-369989C8FBEC}" presName="Name64" presStyleLbl="parChTrans1D2" presStyleIdx="7" presStyleCnt="10"/>
      <dgm:spPr/>
    </dgm:pt>
    <dgm:pt modelId="{9A29D104-BB17-43FC-989D-6ED6F18B6238}" type="pres">
      <dgm:prSet presAssocID="{4F3CB3E6-EEC6-4B87-9E44-2AE35CE661CC}" presName="hierRoot2" presStyleCnt="0">
        <dgm:presLayoutVars>
          <dgm:hierBranch val="init"/>
        </dgm:presLayoutVars>
      </dgm:prSet>
      <dgm:spPr/>
    </dgm:pt>
    <dgm:pt modelId="{3A4CA14F-B648-4019-AA72-08306B6C3BDC}" type="pres">
      <dgm:prSet presAssocID="{4F3CB3E6-EEC6-4B87-9E44-2AE35CE661CC}" presName="rootComposite" presStyleCnt="0"/>
      <dgm:spPr/>
    </dgm:pt>
    <dgm:pt modelId="{97602CC2-1E24-4F29-B809-DB8E9568AA7E}" type="pres">
      <dgm:prSet presAssocID="{4F3CB3E6-EEC6-4B87-9E44-2AE35CE661CC}" presName="rootText" presStyleLbl="node2" presStyleIdx="7" presStyleCnt="10">
        <dgm:presLayoutVars>
          <dgm:chPref val="3"/>
        </dgm:presLayoutVars>
      </dgm:prSet>
      <dgm:spPr/>
    </dgm:pt>
    <dgm:pt modelId="{00630DFD-92A4-4ED8-8A39-95CE61B30A0C}" type="pres">
      <dgm:prSet presAssocID="{4F3CB3E6-EEC6-4B87-9E44-2AE35CE661CC}" presName="rootConnector" presStyleLbl="node2" presStyleIdx="7" presStyleCnt="10"/>
      <dgm:spPr/>
    </dgm:pt>
    <dgm:pt modelId="{73B82389-42C6-49F3-9D0B-575721D1E65B}" type="pres">
      <dgm:prSet presAssocID="{4F3CB3E6-EEC6-4B87-9E44-2AE35CE661CC}" presName="hierChild4" presStyleCnt="0"/>
      <dgm:spPr/>
    </dgm:pt>
    <dgm:pt modelId="{E4D6F0E5-B8C8-47B9-9349-BFB9AE6D509F}" type="pres">
      <dgm:prSet presAssocID="{4F3CB3E6-EEC6-4B87-9E44-2AE35CE661CC}" presName="hierChild5" presStyleCnt="0"/>
      <dgm:spPr/>
    </dgm:pt>
    <dgm:pt modelId="{E5762BB6-899D-4B64-8AE5-2DF1C1EDFAE1}" type="pres">
      <dgm:prSet presAssocID="{156EF41F-B1B3-477D-A24F-38D6DF457D98}" presName="Name64" presStyleLbl="parChTrans1D2" presStyleIdx="8" presStyleCnt="10"/>
      <dgm:spPr/>
    </dgm:pt>
    <dgm:pt modelId="{7182C506-A983-411A-B095-44F80506D530}" type="pres">
      <dgm:prSet presAssocID="{22280ED6-24F6-4F6E-9775-720BD1B2B1DC}" presName="hierRoot2" presStyleCnt="0">
        <dgm:presLayoutVars>
          <dgm:hierBranch val="init"/>
        </dgm:presLayoutVars>
      </dgm:prSet>
      <dgm:spPr/>
    </dgm:pt>
    <dgm:pt modelId="{DF597333-5533-4DD4-A3F4-9261B03D98C0}" type="pres">
      <dgm:prSet presAssocID="{22280ED6-24F6-4F6E-9775-720BD1B2B1DC}" presName="rootComposite" presStyleCnt="0"/>
      <dgm:spPr/>
    </dgm:pt>
    <dgm:pt modelId="{053A3ECE-B274-44BE-8883-95D5E09A7958}" type="pres">
      <dgm:prSet presAssocID="{22280ED6-24F6-4F6E-9775-720BD1B2B1DC}" presName="rootText" presStyleLbl="node2" presStyleIdx="8" presStyleCnt="10">
        <dgm:presLayoutVars>
          <dgm:chPref val="3"/>
        </dgm:presLayoutVars>
      </dgm:prSet>
      <dgm:spPr/>
    </dgm:pt>
    <dgm:pt modelId="{EA671523-91F7-4936-A503-7DC0DAD5E593}" type="pres">
      <dgm:prSet presAssocID="{22280ED6-24F6-4F6E-9775-720BD1B2B1DC}" presName="rootConnector" presStyleLbl="node2" presStyleIdx="8" presStyleCnt="10"/>
      <dgm:spPr/>
    </dgm:pt>
    <dgm:pt modelId="{61166749-A3EA-4F5C-9E7B-9838F83DFDCE}" type="pres">
      <dgm:prSet presAssocID="{22280ED6-24F6-4F6E-9775-720BD1B2B1DC}" presName="hierChild4" presStyleCnt="0"/>
      <dgm:spPr/>
    </dgm:pt>
    <dgm:pt modelId="{34D74169-830E-4E0C-8F62-D48203FE08A9}" type="pres">
      <dgm:prSet presAssocID="{22280ED6-24F6-4F6E-9775-720BD1B2B1DC}" presName="hierChild5" presStyleCnt="0"/>
      <dgm:spPr/>
    </dgm:pt>
    <dgm:pt modelId="{46429292-DCB7-4808-91B2-39230F820A6B}" type="pres">
      <dgm:prSet presAssocID="{43D37106-25D1-40DC-ADE0-69D492831A0F}" presName="Name64" presStyleLbl="parChTrans1D2" presStyleIdx="9" presStyleCnt="10"/>
      <dgm:spPr/>
    </dgm:pt>
    <dgm:pt modelId="{00401A8A-61FD-44C2-BB19-F779E39B3790}" type="pres">
      <dgm:prSet presAssocID="{20E09E53-9B3E-4CA7-BDB0-744CDBF8FF66}" presName="hierRoot2" presStyleCnt="0">
        <dgm:presLayoutVars>
          <dgm:hierBranch val="init"/>
        </dgm:presLayoutVars>
      </dgm:prSet>
      <dgm:spPr/>
    </dgm:pt>
    <dgm:pt modelId="{EC332DBB-B2DB-440B-B9D4-A594F18E4A5A}" type="pres">
      <dgm:prSet presAssocID="{20E09E53-9B3E-4CA7-BDB0-744CDBF8FF66}" presName="rootComposite" presStyleCnt="0"/>
      <dgm:spPr/>
    </dgm:pt>
    <dgm:pt modelId="{F81440EF-1205-4E7A-8909-C7F85CB7D76D}" type="pres">
      <dgm:prSet presAssocID="{20E09E53-9B3E-4CA7-BDB0-744CDBF8FF66}" presName="rootText" presStyleLbl="node2" presStyleIdx="9" presStyleCnt="10">
        <dgm:presLayoutVars>
          <dgm:chPref val="3"/>
        </dgm:presLayoutVars>
      </dgm:prSet>
      <dgm:spPr/>
    </dgm:pt>
    <dgm:pt modelId="{D06A340D-BE8E-4DCD-93A0-93940026002C}" type="pres">
      <dgm:prSet presAssocID="{20E09E53-9B3E-4CA7-BDB0-744CDBF8FF66}" presName="rootConnector" presStyleLbl="node2" presStyleIdx="9" presStyleCnt="10"/>
      <dgm:spPr/>
    </dgm:pt>
    <dgm:pt modelId="{D81E8D84-CCE1-47DC-B92F-E3F1A0F684EE}" type="pres">
      <dgm:prSet presAssocID="{20E09E53-9B3E-4CA7-BDB0-744CDBF8FF66}" presName="hierChild4" presStyleCnt="0"/>
      <dgm:spPr/>
    </dgm:pt>
    <dgm:pt modelId="{30641BC3-89D3-49B7-8DE1-1F0AD0FE0A84}" type="pres">
      <dgm:prSet presAssocID="{20E09E53-9B3E-4CA7-BDB0-744CDBF8FF66}" presName="hierChild5" presStyleCnt="0"/>
      <dgm:spPr/>
    </dgm:pt>
    <dgm:pt modelId="{6F60D33E-F3B2-4586-BD3B-ED1A0AB69D94}" type="pres">
      <dgm:prSet presAssocID="{8BA3A800-34B4-45C7-85E7-63418519B144}" presName="hierChild3" presStyleCnt="0"/>
      <dgm:spPr/>
    </dgm:pt>
  </dgm:ptLst>
  <dgm:cxnLst>
    <dgm:cxn modelId="{FFF6E000-539D-4242-9A0D-54D025E5FC02}" srcId="{6C09BE53-40C8-420C-B441-456C8F3A167F}" destId="{8BA3A800-34B4-45C7-85E7-63418519B144}" srcOrd="1" destOrd="0" parTransId="{6D7C9DB5-F255-4DCE-9791-E1CE5CD08329}" sibTransId="{B273C718-65ED-44AF-809D-54BC291AA6F8}"/>
    <dgm:cxn modelId="{2E619C01-76B5-49DF-980F-0FE09A6D01D3}" type="presOf" srcId="{B39ECE99-2368-4FD7-80DD-2F1A34BF174C}" destId="{EF0E5F6D-1110-410B-8A99-3F9CF58303F9}" srcOrd="1" destOrd="0" presId="urn:microsoft.com/office/officeart/2009/3/layout/HorizontalOrganizationChart"/>
    <dgm:cxn modelId="{E5AA9D05-1AF8-4E88-90E5-D9CF7253B634}" type="presOf" srcId="{20E09E53-9B3E-4CA7-BDB0-744CDBF8FF66}" destId="{D06A340D-BE8E-4DCD-93A0-93940026002C}" srcOrd="1" destOrd="0" presId="urn:microsoft.com/office/officeart/2009/3/layout/HorizontalOrganizationChart"/>
    <dgm:cxn modelId="{3E9C9706-887A-492A-B418-EA6F64AFF6D3}" type="presOf" srcId="{33DB8403-8417-4AA8-9ADE-57DE15C9403C}" destId="{111CA787-2CDC-4E00-9DF6-D76B22075FFF}" srcOrd="1" destOrd="0" presId="urn:microsoft.com/office/officeart/2009/3/layout/HorizontalOrganizationChart"/>
    <dgm:cxn modelId="{EE14720E-967E-4B4A-B728-CCDA5CE1E4E9}" type="presOf" srcId="{C1C761E7-42D9-4C39-813C-B470FB6F59C4}" destId="{5273E72F-AE0B-4BC3-923F-5ADDCAEA398D}" srcOrd="0" destOrd="0" presId="urn:microsoft.com/office/officeart/2009/3/layout/HorizontalOrganizationChart"/>
    <dgm:cxn modelId="{50889F0F-4460-47AF-98DE-1E400DC95E6A}" srcId="{8BA3A800-34B4-45C7-85E7-63418519B144}" destId="{33DB8403-8417-4AA8-9ADE-57DE15C9403C}" srcOrd="2" destOrd="0" parTransId="{8C2130E4-5B82-44EC-B85C-AA4DAFC22F31}" sibTransId="{45EF8386-CE9B-41E3-B60C-BB07A19FFCEC}"/>
    <dgm:cxn modelId="{E2933912-C765-41D5-BD84-A8EC7FEBC83A}" srcId="{8BA3A800-34B4-45C7-85E7-63418519B144}" destId="{B39ECE99-2368-4FD7-80DD-2F1A34BF174C}" srcOrd="5" destOrd="0" parTransId="{2DB6AB93-6AE8-490C-807B-05DFE96B56F7}" sibTransId="{3619DD19-C2A2-45DA-A8E2-77D22D2FFFC4}"/>
    <dgm:cxn modelId="{0014E212-00B3-46AF-9803-065751553BA0}" srcId="{8BA3A800-34B4-45C7-85E7-63418519B144}" destId="{29D38D0F-F8A8-4CF6-97BC-452E94E4210F}" srcOrd="1" destOrd="0" parTransId="{A0C9FDAA-5F2C-4E8F-AC4D-97E5E92B6713}" sibTransId="{1BDA54EC-9579-470E-93D8-433F35BBE59A}"/>
    <dgm:cxn modelId="{2523BF14-6581-4A5A-BC7A-C335D37FDAA5}" type="presOf" srcId="{7E0526B2-6143-409D-99A4-6C0FCDA15695}" destId="{678E3163-46CC-4E69-BF9B-666EA2726059}" srcOrd="0" destOrd="0" presId="urn:microsoft.com/office/officeart/2009/3/layout/HorizontalOrganizationChart"/>
    <dgm:cxn modelId="{A9543617-D251-4AE9-8FC1-932489885861}" type="presOf" srcId="{4F3CB3E6-EEC6-4B87-9E44-2AE35CE661CC}" destId="{97602CC2-1E24-4F29-B809-DB8E9568AA7E}" srcOrd="0" destOrd="0" presId="urn:microsoft.com/office/officeart/2009/3/layout/HorizontalOrganizationChart"/>
    <dgm:cxn modelId="{DB0A0924-A547-44E6-889F-51DA6357F420}" type="presOf" srcId="{29D38D0F-F8A8-4CF6-97BC-452E94E4210F}" destId="{C22C71A2-C1FC-4833-B3C5-AA8CDE27A42D}" srcOrd="1" destOrd="0" presId="urn:microsoft.com/office/officeart/2009/3/layout/HorizontalOrganizationChart"/>
    <dgm:cxn modelId="{EED2C024-E75B-44BB-83DC-66F7BFC251E1}" type="presOf" srcId="{AF5FD8C2-0BDE-4DF6-BF9A-D7082778F869}" destId="{A638DD4D-D242-431C-B8AF-E6678474700F}" srcOrd="1" destOrd="0" presId="urn:microsoft.com/office/officeart/2009/3/layout/HorizontalOrganizationChart"/>
    <dgm:cxn modelId="{91016928-0340-466B-8D82-6ABEEBEA2E34}" srcId="{A75DE815-ED94-40D4-BB12-EE4D7CECB740}" destId="{272E44D1-F024-4085-AF03-6F41A0C19869}" srcOrd="0" destOrd="0" parTransId="{7C641F35-DD80-4919-917B-2762963AE600}" sibTransId="{BA603411-EADF-4A31-B684-6DE2B3F0AAA5}"/>
    <dgm:cxn modelId="{46588A33-4DB7-45D8-9A49-62597D038B00}" type="presOf" srcId="{33DB8403-8417-4AA8-9ADE-57DE15C9403C}" destId="{D29EB807-C044-4971-9204-BEEDC1F5675C}" srcOrd="0" destOrd="0" presId="urn:microsoft.com/office/officeart/2009/3/layout/HorizontalOrganizationChart"/>
    <dgm:cxn modelId="{38CA633A-F4BF-4DEC-A969-57E89A800422}" type="presOf" srcId="{22EDAD02-FE2C-4D81-9821-AC91B6B90FDF}" destId="{CEF96935-0326-45D5-8816-1FD3AED43690}" srcOrd="1" destOrd="0" presId="urn:microsoft.com/office/officeart/2009/3/layout/HorizontalOrganizationChart"/>
    <dgm:cxn modelId="{B0055B3B-6E54-4A3D-946A-3070E88CBD75}" type="presOf" srcId="{A0C9FDAA-5F2C-4E8F-AC4D-97E5E92B6713}" destId="{73C2F568-19A0-461B-BFE1-C294CF01DD7F}" srcOrd="0" destOrd="0" presId="urn:microsoft.com/office/officeart/2009/3/layout/HorizontalOrganizationChart"/>
    <dgm:cxn modelId="{68C2545B-A319-442E-83FE-735D1BB8B339}" type="presOf" srcId="{B578D59D-A5C5-4E5B-953E-92FB5E54AB61}" destId="{0D1ACF5B-8519-4529-811B-222ABBF3DD55}" srcOrd="0" destOrd="0" presId="urn:microsoft.com/office/officeart/2009/3/layout/HorizontalOrganizationChart"/>
    <dgm:cxn modelId="{19FF7642-7788-4AE5-A62B-81CA32D10912}" type="presOf" srcId="{43D37106-25D1-40DC-ADE0-69D492831A0F}" destId="{46429292-DCB7-4808-91B2-39230F820A6B}" srcOrd="0" destOrd="0" presId="urn:microsoft.com/office/officeart/2009/3/layout/HorizontalOrganizationChart"/>
    <dgm:cxn modelId="{5D21D063-8715-4DAF-9797-BB1D6F4E5F20}" type="presOf" srcId="{6C09BE53-40C8-420C-B441-456C8F3A167F}" destId="{7F52D385-CE88-444E-8E28-B72505011830}" srcOrd="0" destOrd="0" presId="urn:microsoft.com/office/officeart/2009/3/layout/HorizontalOrganizationChart"/>
    <dgm:cxn modelId="{CBC4CD67-4214-4B0F-A229-FABC7367F234}" type="presOf" srcId="{20E09E53-9B3E-4CA7-BDB0-744CDBF8FF66}" destId="{F81440EF-1205-4E7A-8909-C7F85CB7D76D}" srcOrd="0" destOrd="0" presId="urn:microsoft.com/office/officeart/2009/3/layout/HorizontalOrganizationChart"/>
    <dgm:cxn modelId="{E7A42268-382E-48F2-B34F-200E88B7899E}" type="presOf" srcId="{1BACA5F7-3CD3-4F0B-B2CD-154AB654EE68}" destId="{81678FDE-40A3-47FD-8869-B89FF0A53D1F}" srcOrd="0" destOrd="0" presId="urn:microsoft.com/office/officeart/2009/3/layout/HorizontalOrganizationChart"/>
    <dgm:cxn modelId="{BDE3476A-B99C-45F1-BD26-C0E7523A7B5B}" srcId="{AF5FD8C2-0BDE-4DF6-BF9A-D7082778F869}" destId="{22EDAD02-FE2C-4D81-9821-AC91B6B90FDF}" srcOrd="0" destOrd="0" parTransId="{B578D59D-A5C5-4E5B-953E-92FB5E54AB61}" sibTransId="{DF111BEC-23E4-41CC-96E8-04189FA11E02}"/>
    <dgm:cxn modelId="{EF47AA50-2C73-41AC-84BE-6059FC951646}" srcId="{6C09BE53-40C8-420C-B441-456C8F3A167F}" destId="{AF5FD8C2-0BDE-4DF6-BF9A-D7082778F869}" srcOrd="0" destOrd="0" parTransId="{027F8FA7-D923-4D5C-B365-0407FC6303D6}" sibTransId="{1926FE0A-6FDA-44D6-8E3B-DD0689B4F7C9}"/>
    <dgm:cxn modelId="{0CF3B751-1C9C-4987-A4E8-1FB1C513C3F2}" type="presOf" srcId="{F5EB20E8-75E7-47A0-98BD-4E72DB43D7F7}" destId="{7E1609F9-B170-407B-9CDE-0F2DF94585D6}" srcOrd="0" destOrd="0" presId="urn:microsoft.com/office/officeart/2009/3/layout/HorizontalOrganizationChart"/>
    <dgm:cxn modelId="{F6EE7475-3773-4844-9429-77CD642438F7}" type="presOf" srcId="{8BA3A800-34B4-45C7-85E7-63418519B144}" destId="{E0D76BE6-E509-4CAB-B585-ADAC0FAD2AEF}" srcOrd="1" destOrd="0" presId="urn:microsoft.com/office/officeart/2009/3/layout/HorizontalOrganizationChart"/>
    <dgm:cxn modelId="{D9760D57-3DC6-4F99-9CCD-3CD30A8D6F1A}" srcId="{8BA3A800-34B4-45C7-85E7-63418519B144}" destId="{AE9CBAA0-BDEB-4A3E-86C8-0F7CDF8E153E}" srcOrd="4" destOrd="0" parTransId="{7E0526B2-6143-409D-99A4-6C0FCDA15695}" sibTransId="{E86D637D-D01B-4D89-B4F1-4146001D21C0}"/>
    <dgm:cxn modelId="{1534EC7A-DFFD-4C2C-95FA-0C40536055F5}" type="presOf" srcId="{AE9CBAA0-BDEB-4A3E-86C8-0F7CDF8E153E}" destId="{719A38A9-97CA-45E5-A90F-857D2F36A2C7}" srcOrd="0" destOrd="0" presId="urn:microsoft.com/office/officeart/2009/3/layout/HorizontalOrganizationChart"/>
    <dgm:cxn modelId="{C9861F7D-7325-4D1E-97BB-480F44CEA6D7}" srcId="{8BA3A800-34B4-45C7-85E7-63418519B144}" destId="{22280ED6-24F6-4F6E-9775-720BD1B2B1DC}" srcOrd="7" destOrd="0" parTransId="{156EF41F-B1B3-477D-A24F-38D6DF457D98}" sibTransId="{F15353C1-E4A7-42DF-B06D-2EB9134ED266}"/>
    <dgm:cxn modelId="{FDD4AA83-9BA3-431E-BC5C-C55C96306346}" type="presOf" srcId="{22280ED6-24F6-4F6E-9775-720BD1B2B1DC}" destId="{053A3ECE-B274-44BE-8883-95D5E09A7958}" srcOrd="0" destOrd="0" presId="urn:microsoft.com/office/officeart/2009/3/layout/HorizontalOrganizationChart"/>
    <dgm:cxn modelId="{FD43AB8D-C725-4656-9F28-0E7428AF9D45}" type="presOf" srcId="{156EF41F-B1B3-477D-A24F-38D6DF457D98}" destId="{E5762BB6-899D-4B64-8AE5-2DF1C1EDFAE1}" srcOrd="0" destOrd="0" presId="urn:microsoft.com/office/officeart/2009/3/layout/HorizontalOrganizationChart"/>
    <dgm:cxn modelId="{02CD1E8E-CC1D-4879-87CB-C89967EBA422}" type="presOf" srcId="{7C641F35-DD80-4919-917B-2762963AE600}" destId="{65725BEE-3B47-47FC-A11F-1A6B91DA51FE}" srcOrd="0" destOrd="0" presId="urn:microsoft.com/office/officeart/2009/3/layout/HorizontalOrganizationChart"/>
    <dgm:cxn modelId="{BBE67294-220D-4579-BF9C-A3559E7CFA4E}" srcId="{8BA3A800-34B4-45C7-85E7-63418519B144}" destId="{F5EB20E8-75E7-47A0-98BD-4E72DB43D7F7}" srcOrd="3" destOrd="0" parTransId="{1BACA5F7-3CD3-4F0B-B2CD-154AB654EE68}" sibTransId="{6FF3766E-B30C-45E2-BF64-BC8A586F3E90}"/>
    <dgm:cxn modelId="{A57B7C9E-80C7-49BB-AEDC-364FEA579C45}" type="presOf" srcId="{AF6867C2-1C55-468B-A4DB-369989C8FBEC}" destId="{9B69B8CD-4887-4C89-95A1-1516726E36C0}" srcOrd="0" destOrd="0" presId="urn:microsoft.com/office/officeart/2009/3/layout/HorizontalOrganizationChart"/>
    <dgm:cxn modelId="{952394B3-195F-4ECF-A061-705579149994}" type="presOf" srcId="{22EDAD02-FE2C-4D81-9821-AC91B6B90FDF}" destId="{92609045-58A5-47E3-BC0E-350701D5273A}" srcOrd="0" destOrd="0" presId="urn:microsoft.com/office/officeart/2009/3/layout/HorizontalOrganizationChart"/>
    <dgm:cxn modelId="{A0C665B6-1366-4116-9577-FEFCDEC76F69}" srcId="{8BA3A800-34B4-45C7-85E7-63418519B144}" destId="{20E09E53-9B3E-4CA7-BDB0-744CDBF8FF66}" srcOrd="8" destOrd="0" parTransId="{43D37106-25D1-40DC-ADE0-69D492831A0F}" sibTransId="{EB955470-B729-49E6-B281-D9E4236BAE05}"/>
    <dgm:cxn modelId="{E7D702BD-F593-4E5F-9447-A6EAE6577EF1}" type="presOf" srcId="{A75DE815-ED94-40D4-BB12-EE4D7CECB740}" destId="{DF87597B-93D7-4AB8-A07F-A28AA3E3DAA5}" srcOrd="1" destOrd="0" presId="urn:microsoft.com/office/officeart/2009/3/layout/HorizontalOrganizationChart"/>
    <dgm:cxn modelId="{657851C6-3BAF-459F-B746-2E4024070AAC}" type="presOf" srcId="{8BA3A800-34B4-45C7-85E7-63418519B144}" destId="{13FDD2AA-EA01-4EA8-AA6D-A4288806A87F}" srcOrd="0" destOrd="0" presId="urn:microsoft.com/office/officeart/2009/3/layout/HorizontalOrganizationChart"/>
    <dgm:cxn modelId="{5C6C8DD2-03D3-437E-AFA4-D942663D605A}" type="presOf" srcId="{8C2130E4-5B82-44EC-B85C-AA4DAFC22F31}" destId="{442BEAC1-0C47-4787-B1E1-FD05BCFDA826}" srcOrd="0" destOrd="0" presId="urn:microsoft.com/office/officeart/2009/3/layout/HorizontalOrganizationChart"/>
    <dgm:cxn modelId="{BD275DDA-3AA9-4665-966E-FC769BD4A622}" type="presOf" srcId="{272E44D1-F024-4085-AF03-6F41A0C19869}" destId="{78840FAB-1B09-4886-A6F6-EC04854AB237}" srcOrd="1" destOrd="0" presId="urn:microsoft.com/office/officeart/2009/3/layout/HorizontalOrganizationChart"/>
    <dgm:cxn modelId="{01A525DD-A319-4FDC-A21D-532597865422}" type="presOf" srcId="{AF5FD8C2-0BDE-4DF6-BF9A-D7082778F869}" destId="{E57EFDC0-152E-40FF-ABBE-A42EC1D8A721}" srcOrd="0" destOrd="0" presId="urn:microsoft.com/office/officeart/2009/3/layout/HorizontalOrganizationChart"/>
    <dgm:cxn modelId="{662880E2-420F-46DC-BC2B-0983FEDB5F15}" type="presOf" srcId="{272E44D1-F024-4085-AF03-6F41A0C19869}" destId="{F74A6AF8-3341-4897-AF66-8AFD7DEBDA10}" srcOrd="0" destOrd="0" presId="urn:microsoft.com/office/officeart/2009/3/layout/HorizontalOrganizationChart"/>
    <dgm:cxn modelId="{C8C00DE5-B7C5-4CD4-A47A-ECDD2F08608E}" type="presOf" srcId="{B39ECE99-2368-4FD7-80DD-2F1A34BF174C}" destId="{B43D0D84-715B-48A7-A70B-7969AB24C7AD}" srcOrd="0" destOrd="0" presId="urn:microsoft.com/office/officeart/2009/3/layout/HorizontalOrganizationChart"/>
    <dgm:cxn modelId="{0D3871E6-D7F4-4DB4-950D-CD262DD04AB6}" type="presOf" srcId="{29D38D0F-F8A8-4CF6-97BC-452E94E4210F}" destId="{E60A21DA-7AC4-4C2B-AC3C-C8009D4AF248}" srcOrd="0" destOrd="0" presId="urn:microsoft.com/office/officeart/2009/3/layout/HorizontalOrganizationChart"/>
    <dgm:cxn modelId="{D2F3B5E7-3F08-4F0F-A770-BE08B710203F}" type="presOf" srcId="{AE9CBAA0-BDEB-4A3E-86C8-0F7CDF8E153E}" destId="{17DAAA02-6626-4494-B5A0-2E6BFAAA5980}" srcOrd="1" destOrd="0" presId="urn:microsoft.com/office/officeart/2009/3/layout/HorizontalOrganizationChart"/>
    <dgm:cxn modelId="{7571D9EA-A22F-4925-9DD9-E19A373DCA38}" type="presOf" srcId="{22280ED6-24F6-4F6E-9775-720BD1B2B1DC}" destId="{EA671523-91F7-4936-A503-7DC0DAD5E593}" srcOrd="1" destOrd="0" presId="urn:microsoft.com/office/officeart/2009/3/layout/HorizontalOrganizationChart"/>
    <dgm:cxn modelId="{C258A2ED-936D-4F8E-9EAD-C2997808A4FC}" type="presOf" srcId="{2DB6AB93-6AE8-490C-807B-05DFE96B56F7}" destId="{4AFBE07E-E44F-4B71-B653-915F0371EC8E}" srcOrd="0" destOrd="0" presId="urn:microsoft.com/office/officeart/2009/3/layout/HorizontalOrganizationChart"/>
    <dgm:cxn modelId="{7C8EDAED-5688-4774-86DF-E99EF0B5835B}" type="presOf" srcId="{A75DE815-ED94-40D4-BB12-EE4D7CECB740}" destId="{266D8037-241A-4FFB-A2B6-3E4CAAC3A054}" srcOrd="0" destOrd="0" presId="urn:microsoft.com/office/officeart/2009/3/layout/HorizontalOrganizationChart"/>
    <dgm:cxn modelId="{A86B39F1-4116-4E4F-8BCA-5F3B1676FBC8}" type="presOf" srcId="{F5EB20E8-75E7-47A0-98BD-4E72DB43D7F7}" destId="{DD909D1E-E4CD-4074-968C-9E9788AF5B56}" srcOrd="1" destOrd="0" presId="urn:microsoft.com/office/officeart/2009/3/layout/HorizontalOrganizationChart"/>
    <dgm:cxn modelId="{42419DF2-DD12-4A46-A20D-F31F3CFC7F9A}" type="presOf" srcId="{4F3CB3E6-EEC6-4B87-9E44-2AE35CE661CC}" destId="{00630DFD-92A4-4ED8-8A39-95CE61B30A0C}" srcOrd="1" destOrd="0" presId="urn:microsoft.com/office/officeart/2009/3/layout/HorizontalOrganizationChart"/>
    <dgm:cxn modelId="{A1FF5BF7-457F-4667-A3DB-37FA31BF0266}" srcId="{8BA3A800-34B4-45C7-85E7-63418519B144}" destId="{4F3CB3E6-EEC6-4B87-9E44-2AE35CE661CC}" srcOrd="6" destOrd="0" parTransId="{AF6867C2-1C55-468B-A4DB-369989C8FBEC}" sibTransId="{0A22354A-C050-44D2-9ACC-DDD10C4F6B31}"/>
    <dgm:cxn modelId="{A99D8AFA-7D78-4D13-B1E3-8247C9D298CB}" srcId="{8BA3A800-34B4-45C7-85E7-63418519B144}" destId="{A75DE815-ED94-40D4-BB12-EE4D7CECB740}" srcOrd="0" destOrd="0" parTransId="{C1C761E7-42D9-4C39-813C-B470FB6F59C4}" sibTransId="{62AD13A7-A1AD-45A3-A4F3-802603FBA6E1}"/>
    <dgm:cxn modelId="{6D15A436-2746-427C-B7C9-364706131CAD}" type="presParOf" srcId="{7F52D385-CE88-444E-8E28-B72505011830}" destId="{9814C8CD-3750-43D4-89D8-760121D83321}" srcOrd="0" destOrd="0" presId="urn:microsoft.com/office/officeart/2009/3/layout/HorizontalOrganizationChart"/>
    <dgm:cxn modelId="{6CD34A78-E510-497A-BBA4-182C9EC2FBDD}" type="presParOf" srcId="{9814C8CD-3750-43D4-89D8-760121D83321}" destId="{507F5D82-1257-4A0A-86F1-CEBAA236D5BC}" srcOrd="0" destOrd="0" presId="urn:microsoft.com/office/officeart/2009/3/layout/HorizontalOrganizationChart"/>
    <dgm:cxn modelId="{30CA00F2-E233-4674-A705-32F3CF70937A}" type="presParOf" srcId="{507F5D82-1257-4A0A-86F1-CEBAA236D5BC}" destId="{E57EFDC0-152E-40FF-ABBE-A42EC1D8A721}" srcOrd="0" destOrd="0" presId="urn:microsoft.com/office/officeart/2009/3/layout/HorizontalOrganizationChart"/>
    <dgm:cxn modelId="{90FC94B5-6D95-4E64-906C-CC97EBF0B8B4}" type="presParOf" srcId="{507F5D82-1257-4A0A-86F1-CEBAA236D5BC}" destId="{A638DD4D-D242-431C-B8AF-E6678474700F}" srcOrd="1" destOrd="0" presId="urn:microsoft.com/office/officeart/2009/3/layout/HorizontalOrganizationChart"/>
    <dgm:cxn modelId="{8ADF0980-89DA-4036-91C2-AEABDBDF4A4A}" type="presParOf" srcId="{9814C8CD-3750-43D4-89D8-760121D83321}" destId="{7A0B267F-D031-4E57-B1E9-F475BC647BE8}" srcOrd="1" destOrd="0" presId="urn:microsoft.com/office/officeart/2009/3/layout/HorizontalOrganizationChart"/>
    <dgm:cxn modelId="{380A5B75-05DE-4DD2-B4DB-2EBCD9A09F69}" type="presParOf" srcId="{7A0B267F-D031-4E57-B1E9-F475BC647BE8}" destId="{0D1ACF5B-8519-4529-811B-222ABBF3DD55}" srcOrd="0" destOrd="0" presId="urn:microsoft.com/office/officeart/2009/3/layout/HorizontalOrganizationChart"/>
    <dgm:cxn modelId="{C9F7395E-B6E2-40AB-9526-9CCF65536789}" type="presParOf" srcId="{7A0B267F-D031-4E57-B1E9-F475BC647BE8}" destId="{168F1D6E-D716-4764-9C26-76E4783636B1}" srcOrd="1" destOrd="0" presId="urn:microsoft.com/office/officeart/2009/3/layout/HorizontalOrganizationChart"/>
    <dgm:cxn modelId="{0BEAAACF-957B-47E0-A41C-C5528E4C494D}" type="presParOf" srcId="{168F1D6E-D716-4764-9C26-76E4783636B1}" destId="{FD0ADAA7-057D-4670-AC7C-F9C67F4FDAED}" srcOrd="0" destOrd="0" presId="urn:microsoft.com/office/officeart/2009/3/layout/HorizontalOrganizationChart"/>
    <dgm:cxn modelId="{8F6226B8-D16C-4D8A-8254-09A21779C308}" type="presParOf" srcId="{FD0ADAA7-057D-4670-AC7C-F9C67F4FDAED}" destId="{92609045-58A5-47E3-BC0E-350701D5273A}" srcOrd="0" destOrd="0" presId="urn:microsoft.com/office/officeart/2009/3/layout/HorizontalOrganizationChart"/>
    <dgm:cxn modelId="{B8874643-0037-43AA-9F98-6DD8E580A18E}" type="presParOf" srcId="{FD0ADAA7-057D-4670-AC7C-F9C67F4FDAED}" destId="{CEF96935-0326-45D5-8816-1FD3AED43690}" srcOrd="1" destOrd="0" presId="urn:microsoft.com/office/officeart/2009/3/layout/HorizontalOrganizationChart"/>
    <dgm:cxn modelId="{586FF5FF-7D5A-4850-9B95-884B6AE99B21}" type="presParOf" srcId="{168F1D6E-D716-4764-9C26-76E4783636B1}" destId="{C862F1D8-DD02-428F-AFF7-99D18BD10AA0}" srcOrd="1" destOrd="0" presId="urn:microsoft.com/office/officeart/2009/3/layout/HorizontalOrganizationChart"/>
    <dgm:cxn modelId="{B78C9549-556A-42DB-9090-20BCB9DD27A9}" type="presParOf" srcId="{168F1D6E-D716-4764-9C26-76E4783636B1}" destId="{D6C35AEA-65DD-43C2-845D-506E13621A99}" srcOrd="2" destOrd="0" presId="urn:microsoft.com/office/officeart/2009/3/layout/HorizontalOrganizationChart"/>
    <dgm:cxn modelId="{119C4719-144A-45F7-A8EC-D440FE27CFF5}" type="presParOf" srcId="{9814C8CD-3750-43D4-89D8-760121D83321}" destId="{B0C96286-F565-4A46-A1C8-D54A9EEF84A7}" srcOrd="2" destOrd="0" presId="urn:microsoft.com/office/officeart/2009/3/layout/HorizontalOrganizationChart"/>
    <dgm:cxn modelId="{B662B40E-1407-49F3-A28C-46DC31344C3A}" type="presParOf" srcId="{7F52D385-CE88-444E-8E28-B72505011830}" destId="{C3267168-1194-4ABB-BC8D-36674E2AAC52}" srcOrd="1" destOrd="0" presId="urn:microsoft.com/office/officeart/2009/3/layout/HorizontalOrganizationChart"/>
    <dgm:cxn modelId="{070042CE-58F4-41CF-AF62-0DFE044634A3}" type="presParOf" srcId="{C3267168-1194-4ABB-BC8D-36674E2AAC52}" destId="{90DC8976-CB34-479A-840A-D37E0063A166}" srcOrd="0" destOrd="0" presId="urn:microsoft.com/office/officeart/2009/3/layout/HorizontalOrganizationChart"/>
    <dgm:cxn modelId="{4B121FAC-9D5D-44E5-BE9F-53FD1CD8B3DE}" type="presParOf" srcId="{90DC8976-CB34-479A-840A-D37E0063A166}" destId="{13FDD2AA-EA01-4EA8-AA6D-A4288806A87F}" srcOrd="0" destOrd="0" presId="urn:microsoft.com/office/officeart/2009/3/layout/HorizontalOrganizationChart"/>
    <dgm:cxn modelId="{69D10826-B61E-434C-9F97-DF1C3C0B135E}" type="presParOf" srcId="{90DC8976-CB34-479A-840A-D37E0063A166}" destId="{E0D76BE6-E509-4CAB-B585-ADAC0FAD2AEF}" srcOrd="1" destOrd="0" presId="urn:microsoft.com/office/officeart/2009/3/layout/HorizontalOrganizationChart"/>
    <dgm:cxn modelId="{DC8429DB-BAE3-46D6-BCDF-077D6A469336}" type="presParOf" srcId="{C3267168-1194-4ABB-BC8D-36674E2AAC52}" destId="{72B0C721-DDCF-4AB8-BBE5-D37857700BA8}" srcOrd="1" destOrd="0" presId="urn:microsoft.com/office/officeart/2009/3/layout/HorizontalOrganizationChart"/>
    <dgm:cxn modelId="{048DF7BA-8590-496D-A92F-146A150E9A96}" type="presParOf" srcId="{72B0C721-DDCF-4AB8-BBE5-D37857700BA8}" destId="{5273E72F-AE0B-4BC3-923F-5ADDCAEA398D}" srcOrd="0" destOrd="0" presId="urn:microsoft.com/office/officeart/2009/3/layout/HorizontalOrganizationChart"/>
    <dgm:cxn modelId="{B7852447-6E77-430F-8477-4F8D3D2CE575}" type="presParOf" srcId="{72B0C721-DDCF-4AB8-BBE5-D37857700BA8}" destId="{7DF6905C-7A36-4328-9E80-B6AEEA1FCA40}" srcOrd="1" destOrd="0" presId="urn:microsoft.com/office/officeart/2009/3/layout/HorizontalOrganizationChart"/>
    <dgm:cxn modelId="{2D52CD10-6303-43EF-A0C4-CDFB4BB2D0D0}" type="presParOf" srcId="{7DF6905C-7A36-4328-9E80-B6AEEA1FCA40}" destId="{BA92BC48-2EC4-47D8-A8F9-7F9DABDEFF6A}" srcOrd="0" destOrd="0" presId="urn:microsoft.com/office/officeart/2009/3/layout/HorizontalOrganizationChart"/>
    <dgm:cxn modelId="{BB87B0D5-2A33-4B03-851A-5BD6E049D772}" type="presParOf" srcId="{BA92BC48-2EC4-47D8-A8F9-7F9DABDEFF6A}" destId="{266D8037-241A-4FFB-A2B6-3E4CAAC3A054}" srcOrd="0" destOrd="0" presId="urn:microsoft.com/office/officeart/2009/3/layout/HorizontalOrganizationChart"/>
    <dgm:cxn modelId="{388F39DE-75D9-4C5B-A813-AD983AC3B1F6}" type="presParOf" srcId="{BA92BC48-2EC4-47D8-A8F9-7F9DABDEFF6A}" destId="{DF87597B-93D7-4AB8-A07F-A28AA3E3DAA5}" srcOrd="1" destOrd="0" presId="urn:microsoft.com/office/officeart/2009/3/layout/HorizontalOrganizationChart"/>
    <dgm:cxn modelId="{0DFA1A99-A4C0-43BB-AEF2-F6658AC83195}" type="presParOf" srcId="{7DF6905C-7A36-4328-9E80-B6AEEA1FCA40}" destId="{31A37A01-1A21-48B7-AC32-6EB448E5A037}" srcOrd="1" destOrd="0" presId="urn:microsoft.com/office/officeart/2009/3/layout/HorizontalOrganizationChart"/>
    <dgm:cxn modelId="{3DF3672B-318F-4B9B-ADF0-902227F4871A}" type="presParOf" srcId="{31A37A01-1A21-48B7-AC32-6EB448E5A037}" destId="{65725BEE-3B47-47FC-A11F-1A6B91DA51FE}" srcOrd="0" destOrd="0" presId="urn:microsoft.com/office/officeart/2009/3/layout/HorizontalOrganizationChart"/>
    <dgm:cxn modelId="{A4FB6F87-86B4-45FA-B78B-7A64C66B0B25}" type="presParOf" srcId="{31A37A01-1A21-48B7-AC32-6EB448E5A037}" destId="{7BE72103-AF6B-49B8-BC54-49404B37A3BF}" srcOrd="1" destOrd="0" presId="urn:microsoft.com/office/officeart/2009/3/layout/HorizontalOrganizationChart"/>
    <dgm:cxn modelId="{9AF06DD6-A505-45DC-AE13-FF610181AD11}" type="presParOf" srcId="{7BE72103-AF6B-49B8-BC54-49404B37A3BF}" destId="{EB14B5C4-8B80-4A37-B8EC-6ED7ACFD2456}" srcOrd="0" destOrd="0" presId="urn:microsoft.com/office/officeart/2009/3/layout/HorizontalOrganizationChart"/>
    <dgm:cxn modelId="{806F5B53-92C1-4499-9CD7-BB857B22FC2B}" type="presParOf" srcId="{EB14B5C4-8B80-4A37-B8EC-6ED7ACFD2456}" destId="{F74A6AF8-3341-4897-AF66-8AFD7DEBDA10}" srcOrd="0" destOrd="0" presId="urn:microsoft.com/office/officeart/2009/3/layout/HorizontalOrganizationChart"/>
    <dgm:cxn modelId="{25F00845-563C-4202-AF4B-87118150B683}" type="presParOf" srcId="{EB14B5C4-8B80-4A37-B8EC-6ED7ACFD2456}" destId="{78840FAB-1B09-4886-A6F6-EC04854AB237}" srcOrd="1" destOrd="0" presId="urn:microsoft.com/office/officeart/2009/3/layout/HorizontalOrganizationChart"/>
    <dgm:cxn modelId="{2C3B696D-0278-4BD7-A09C-BC3A5D067F89}" type="presParOf" srcId="{7BE72103-AF6B-49B8-BC54-49404B37A3BF}" destId="{62595D3C-641F-4C65-A954-E5AEE78838CF}" srcOrd="1" destOrd="0" presId="urn:microsoft.com/office/officeart/2009/3/layout/HorizontalOrganizationChart"/>
    <dgm:cxn modelId="{81A1E2A2-055B-484B-B837-292E8E13535F}" type="presParOf" srcId="{7BE72103-AF6B-49B8-BC54-49404B37A3BF}" destId="{ACDA8AE4-89C9-44C1-A84A-0FD16B9531A1}" srcOrd="2" destOrd="0" presId="urn:microsoft.com/office/officeart/2009/3/layout/HorizontalOrganizationChart"/>
    <dgm:cxn modelId="{E69C8A91-BC3C-44F8-83AD-861889A240AB}" type="presParOf" srcId="{7DF6905C-7A36-4328-9E80-B6AEEA1FCA40}" destId="{F8B72FF0-3C68-4924-A925-DE9C1B714362}" srcOrd="2" destOrd="0" presId="urn:microsoft.com/office/officeart/2009/3/layout/HorizontalOrganizationChart"/>
    <dgm:cxn modelId="{6C047051-8B7D-4C89-97FE-66400B91B0AC}" type="presParOf" srcId="{72B0C721-DDCF-4AB8-BBE5-D37857700BA8}" destId="{73C2F568-19A0-461B-BFE1-C294CF01DD7F}" srcOrd="2" destOrd="0" presId="urn:microsoft.com/office/officeart/2009/3/layout/HorizontalOrganizationChart"/>
    <dgm:cxn modelId="{D10FE880-57E6-498C-AE5A-50C6E9E83BA6}" type="presParOf" srcId="{72B0C721-DDCF-4AB8-BBE5-D37857700BA8}" destId="{F0ED21F3-9031-4A6B-9DB6-EEDE4F5000C5}" srcOrd="3" destOrd="0" presId="urn:microsoft.com/office/officeart/2009/3/layout/HorizontalOrganizationChart"/>
    <dgm:cxn modelId="{784AECDF-FF8E-45D8-B308-EDA41575C8C9}" type="presParOf" srcId="{F0ED21F3-9031-4A6B-9DB6-EEDE4F5000C5}" destId="{98699DED-72F2-4520-8AC7-DC8DBEFDE12B}" srcOrd="0" destOrd="0" presId="urn:microsoft.com/office/officeart/2009/3/layout/HorizontalOrganizationChart"/>
    <dgm:cxn modelId="{4611DC5B-7992-4658-8CD5-B76965B1D1E7}" type="presParOf" srcId="{98699DED-72F2-4520-8AC7-DC8DBEFDE12B}" destId="{E60A21DA-7AC4-4C2B-AC3C-C8009D4AF248}" srcOrd="0" destOrd="0" presId="urn:microsoft.com/office/officeart/2009/3/layout/HorizontalOrganizationChart"/>
    <dgm:cxn modelId="{F5F7FCEB-1265-419D-B3BA-4C0491E7DC02}" type="presParOf" srcId="{98699DED-72F2-4520-8AC7-DC8DBEFDE12B}" destId="{C22C71A2-C1FC-4833-B3C5-AA8CDE27A42D}" srcOrd="1" destOrd="0" presId="urn:microsoft.com/office/officeart/2009/3/layout/HorizontalOrganizationChart"/>
    <dgm:cxn modelId="{2B0D2530-8771-4613-81E7-61C860CAABC3}" type="presParOf" srcId="{F0ED21F3-9031-4A6B-9DB6-EEDE4F5000C5}" destId="{A797B45E-CEFE-40AC-BABC-48828B0FB4AF}" srcOrd="1" destOrd="0" presId="urn:microsoft.com/office/officeart/2009/3/layout/HorizontalOrganizationChart"/>
    <dgm:cxn modelId="{8C20B33D-EA17-4AF7-9A50-99D34CFACDA3}" type="presParOf" srcId="{F0ED21F3-9031-4A6B-9DB6-EEDE4F5000C5}" destId="{348BD3B1-1579-4C6D-8882-5A471C07D499}" srcOrd="2" destOrd="0" presId="urn:microsoft.com/office/officeart/2009/3/layout/HorizontalOrganizationChart"/>
    <dgm:cxn modelId="{173A64EC-D83B-4710-998B-8C350D8F6ED3}" type="presParOf" srcId="{72B0C721-DDCF-4AB8-BBE5-D37857700BA8}" destId="{442BEAC1-0C47-4787-B1E1-FD05BCFDA826}" srcOrd="4" destOrd="0" presId="urn:microsoft.com/office/officeart/2009/3/layout/HorizontalOrganizationChart"/>
    <dgm:cxn modelId="{920B3141-0999-4EDB-A274-040F8A52B14B}" type="presParOf" srcId="{72B0C721-DDCF-4AB8-BBE5-D37857700BA8}" destId="{4E594AE4-AE00-4597-B7D2-7080A8334FD1}" srcOrd="5" destOrd="0" presId="urn:microsoft.com/office/officeart/2009/3/layout/HorizontalOrganizationChart"/>
    <dgm:cxn modelId="{70F4C433-B1C3-4EB7-B5B7-1FC95043DA36}" type="presParOf" srcId="{4E594AE4-AE00-4597-B7D2-7080A8334FD1}" destId="{38BCECE6-A90D-4EDC-9B23-2593A5CC5AB1}" srcOrd="0" destOrd="0" presId="urn:microsoft.com/office/officeart/2009/3/layout/HorizontalOrganizationChart"/>
    <dgm:cxn modelId="{27259872-C332-43E3-90DB-EC3499B9F71E}" type="presParOf" srcId="{38BCECE6-A90D-4EDC-9B23-2593A5CC5AB1}" destId="{D29EB807-C044-4971-9204-BEEDC1F5675C}" srcOrd="0" destOrd="0" presId="urn:microsoft.com/office/officeart/2009/3/layout/HorizontalOrganizationChart"/>
    <dgm:cxn modelId="{A996E0F9-05D3-462D-AF9D-51149D4F55B9}" type="presParOf" srcId="{38BCECE6-A90D-4EDC-9B23-2593A5CC5AB1}" destId="{111CA787-2CDC-4E00-9DF6-D76B22075FFF}" srcOrd="1" destOrd="0" presId="urn:microsoft.com/office/officeart/2009/3/layout/HorizontalOrganizationChart"/>
    <dgm:cxn modelId="{6DB2BBB3-8F06-4E98-AF84-22B31E380DF5}" type="presParOf" srcId="{4E594AE4-AE00-4597-B7D2-7080A8334FD1}" destId="{12A9C4B7-A0CE-4F39-9820-66630D9B9AD4}" srcOrd="1" destOrd="0" presId="urn:microsoft.com/office/officeart/2009/3/layout/HorizontalOrganizationChart"/>
    <dgm:cxn modelId="{1DCA24E4-8FBF-4D7C-B3F7-0AA5DFF38AAB}" type="presParOf" srcId="{4E594AE4-AE00-4597-B7D2-7080A8334FD1}" destId="{9FA5D213-3F71-4E64-98FE-AE1CFF683397}" srcOrd="2" destOrd="0" presId="urn:microsoft.com/office/officeart/2009/3/layout/HorizontalOrganizationChart"/>
    <dgm:cxn modelId="{B20AB5F0-CEBF-4612-9D17-0BD2745F81E1}" type="presParOf" srcId="{72B0C721-DDCF-4AB8-BBE5-D37857700BA8}" destId="{81678FDE-40A3-47FD-8869-B89FF0A53D1F}" srcOrd="6" destOrd="0" presId="urn:microsoft.com/office/officeart/2009/3/layout/HorizontalOrganizationChart"/>
    <dgm:cxn modelId="{3D7775FD-CA21-480F-9733-4780A264AF43}" type="presParOf" srcId="{72B0C721-DDCF-4AB8-BBE5-D37857700BA8}" destId="{AC2B3A41-7D10-4187-8E6F-F7A327623C87}" srcOrd="7" destOrd="0" presId="urn:microsoft.com/office/officeart/2009/3/layout/HorizontalOrganizationChart"/>
    <dgm:cxn modelId="{EEA61B49-1C41-4D17-A445-EEEA1DDFD481}" type="presParOf" srcId="{AC2B3A41-7D10-4187-8E6F-F7A327623C87}" destId="{A18170E1-E5E0-4BA4-8C2F-CF0D9E8BDD45}" srcOrd="0" destOrd="0" presId="urn:microsoft.com/office/officeart/2009/3/layout/HorizontalOrganizationChart"/>
    <dgm:cxn modelId="{E6872281-9EAA-4C31-8E19-43E0DC81C36E}" type="presParOf" srcId="{A18170E1-E5E0-4BA4-8C2F-CF0D9E8BDD45}" destId="{7E1609F9-B170-407B-9CDE-0F2DF94585D6}" srcOrd="0" destOrd="0" presId="urn:microsoft.com/office/officeart/2009/3/layout/HorizontalOrganizationChart"/>
    <dgm:cxn modelId="{2BCDE5D8-D655-41E4-9C1D-394962BDC1D5}" type="presParOf" srcId="{A18170E1-E5E0-4BA4-8C2F-CF0D9E8BDD45}" destId="{DD909D1E-E4CD-4074-968C-9E9788AF5B56}" srcOrd="1" destOrd="0" presId="urn:microsoft.com/office/officeart/2009/3/layout/HorizontalOrganizationChart"/>
    <dgm:cxn modelId="{87DD89F5-7C19-4CA4-96DF-A9C2E0B7023F}" type="presParOf" srcId="{AC2B3A41-7D10-4187-8E6F-F7A327623C87}" destId="{1775FDD5-008D-45AE-BEE7-22C11317E435}" srcOrd="1" destOrd="0" presId="urn:microsoft.com/office/officeart/2009/3/layout/HorizontalOrganizationChart"/>
    <dgm:cxn modelId="{73E933E9-CE6E-422F-9634-153FC0561924}" type="presParOf" srcId="{AC2B3A41-7D10-4187-8E6F-F7A327623C87}" destId="{14955B30-2580-4B6B-8464-B26ACC404FD2}" srcOrd="2" destOrd="0" presId="urn:microsoft.com/office/officeart/2009/3/layout/HorizontalOrganizationChart"/>
    <dgm:cxn modelId="{B54B9280-027D-4E06-B4E0-011F94FD869F}" type="presParOf" srcId="{72B0C721-DDCF-4AB8-BBE5-D37857700BA8}" destId="{678E3163-46CC-4E69-BF9B-666EA2726059}" srcOrd="8" destOrd="0" presId="urn:microsoft.com/office/officeart/2009/3/layout/HorizontalOrganizationChart"/>
    <dgm:cxn modelId="{999D426A-1DAE-4D97-BECB-8CE74173B339}" type="presParOf" srcId="{72B0C721-DDCF-4AB8-BBE5-D37857700BA8}" destId="{2EFA2D29-23C6-4252-95E5-448729342662}" srcOrd="9" destOrd="0" presId="urn:microsoft.com/office/officeart/2009/3/layout/HorizontalOrganizationChart"/>
    <dgm:cxn modelId="{6C3617B5-FFE6-4BED-B2D8-9BD8B383C8A7}" type="presParOf" srcId="{2EFA2D29-23C6-4252-95E5-448729342662}" destId="{B05924F0-4287-4268-9878-EDD811FAE242}" srcOrd="0" destOrd="0" presId="urn:microsoft.com/office/officeart/2009/3/layout/HorizontalOrganizationChart"/>
    <dgm:cxn modelId="{16960DDE-D056-4EF6-9239-6A5A691C8116}" type="presParOf" srcId="{B05924F0-4287-4268-9878-EDD811FAE242}" destId="{719A38A9-97CA-45E5-A90F-857D2F36A2C7}" srcOrd="0" destOrd="0" presId="urn:microsoft.com/office/officeart/2009/3/layout/HorizontalOrganizationChart"/>
    <dgm:cxn modelId="{F573FE71-A573-400C-A0C3-F3B48D2B9AFA}" type="presParOf" srcId="{B05924F0-4287-4268-9878-EDD811FAE242}" destId="{17DAAA02-6626-4494-B5A0-2E6BFAAA5980}" srcOrd="1" destOrd="0" presId="urn:microsoft.com/office/officeart/2009/3/layout/HorizontalOrganizationChart"/>
    <dgm:cxn modelId="{9206942C-EED3-49B8-8318-D33DCE61ABC3}" type="presParOf" srcId="{2EFA2D29-23C6-4252-95E5-448729342662}" destId="{73C3AEF4-21EC-4590-9A4F-52767C1DEEA2}" srcOrd="1" destOrd="0" presId="urn:microsoft.com/office/officeart/2009/3/layout/HorizontalOrganizationChart"/>
    <dgm:cxn modelId="{0EDDD882-75D8-4387-B005-271A6826D0F3}" type="presParOf" srcId="{2EFA2D29-23C6-4252-95E5-448729342662}" destId="{0F2BE055-5D64-4C40-A4DC-0FFF4093EE03}" srcOrd="2" destOrd="0" presId="urn:microsoft.com/office/officeart/2009/3/layout/HorizontalOrganizationChart"/>
    <dgm:cxn modelId="{2DCAD52F-C9BD-48FF-8DE6-87ECE1916DEB}" type="presParOf" srcId="{72B0C721-DDCF-4AB8-BBE5-D37857700BA8}" destId="{4AFBE07E-E44F-4B71-B653-915F0371EC8E}" srcOrd="10" destOrd="0" presId="urn:microsoft.com/office/officeart/2009/3/layout/HorizontalOrganizationChart"/>
    <dgm:cxn modelId="{7F7CB61F-7446-4386-BA66-C99BD2ABFD7E}" type="presParOf" srcId="{72B0C721-DDCF-4AB8-BBE5-D37857700BA8}" destId="{15F52E33-734A-47D9-9CA3-AEFADCFE96DB}" srcOrd="11" destOrd="0" presId="urn:microsoft.com/office/officeart/2009/3/layout/HorizontalOrganizationChart"/>
    <dgm:cxn modelId="{97D740D8-A872-4E02-98FE-2FC4D444AE14}" type="presParOf" srcId="{15F52E33-734A-47D9-9CA3-AEFADCFE96DB}" destId="{532BA0A4-E94D-4F2E-94CB-EFB569E22ACC}" srcOrd="0" destOrd="0" presId="urn:microsoft.com/office/officeart/2009/3/layout/HorizontalOrganizationChart"/>
    <dgm:cxn modelId="{CF63D0F0-903F-4604-B243-40B993491609}" type="presParOf" srcId="{532BA0A4-E94D-4F2E-94CB-EFB569E22ACC}" destId="{B43D0D84-715B-48A7-A70B-7969AB24C7AD}" srcOrd="0" destOrd="0" presId="urn:microsoft.com/office/officeart/2009/3/layout/HorizontalOrganizationChart"/>
    <dgm:cxn modelId="{5E5F55EE-24C4-4A67-9317-9A01485971DE}" type="presParOf" srcId="{532BA0A4-E94D-4F2E-94CB-EFB569E22ACC}" destId="{EF0E5F6D-1110-410B-8A99-3F9CF58303F9}" srcOrd="1" destOrd="0" presId="urn:microsoft.com/office/officeart/2009/3/layout/HorizontalOrganizationChart"/>
    <dgm:cxn modelId="{C2CC8A5F-89DE-417F-91BA-2BDCB455C1EA}" type="presParOf" srcId="{15F52E33-734A-47D9-9CA3-AEFADCFE96DB}" destId="{D366B007-307B-4FCE-B554-7F2B59B826BF}" srcOrd="1" destOrd="0" presId="urn:microsoft.com/office/officeart/2009/3/layout/HorizontalOrganizationChart"/>
    <dgm:cxn modelId="{B07B7581-8317-45D4-B5CB-790695332B6E}" type="presParOf" srcId="{15F52E33-734A-47D9-9CA3-AEFADCFE96DB}" destId="{21FBE76F-549F-4812-BC83-B3B11B17D47A}" srcOrd="2" destOrd="0" presId="urn:microsoft.com/office/officeart/2009/3/layout/HorizontalOrganizationChart"/>
    <dgm:cxn modelId="{E3DC726F-6BAF-4F0F-B242-BBABB2FA9EC5}" type="presParOf" srcId="{72B0C721-DDCF-4AB8-BBE5-D37857700BA8}" destId="{9B69B8CD-4887-4C89-95A1-1516726E36C0}" srcOrd="12" destOrd="0" presId="urn:microsoft.com/office/officeart/2009/3/layout/HorizontalOrganizationChart"/>
    <dgm:cxn modelId="{7AC60A59-D40A-414D-BAE7-D1C4A5C6AB13}" type="presParOf" srcId="{72B0C721-DDCF-4AB8-BBE5-D37857700BA8}" destId="{9A29D104-BB17-43FC-989D-6ED6F18B6238}" srcOrd="13" destOrd="0" presId="urn:microsoft.com/office/officeart/2009/3/layout/HorizontalOrganizationChart"/>
    <dgm:cxn modelId="{DF5AF2EA-3826-488F-8B2E-CC9EEF6AA435}" type="presParOf" srcId="{9A29D104-BB17-43FC-989D-6ED6F18B6238}" destId="{3A4CA14F-B648-4019-AA72-08306B6C3BDC}" srcOrd="0" destOrd="0" presId="urn:microsoft.com/office/officeart/2009/3/layout/HorizontalOrganizationChart"/>
    <dgm:cxn modelId="{44A3BCF9-EDD4-452C-87B3-526CF636D175}" type="presParOf" srcId="{3A4CA14F-B648-4019-AA72-08306B6C3BDC}" destId="{97602CC2-1E24-4F29-B809-DB8E9568AA7E}" srcOrd="0" destOrd="0" presId="urn:microsoft.com/office/officeart/2009/3/layout/HorizontalOrganizationChart"/>
    <dgm:cxn modelId="{2A6F50CA-AE2E-41AF-9FE4-208EB56A65C4}" type="presParOf" srcId="{3A4CA14F-B648-4019-AA72-08306B6C3BDC}" destId="{00630DFD-92A4-4ED8-8A39-95CE61B30A0C}" srcOrd="1" destOrd="0" presId="urn:microsoft.com/office/officeart/2009/3/layout/HorizontalOrganizationChart"/>
    <dgm:cxn modelId="{975D6360-2A3E-487C-B995-10B6EB92A4DA}" type="presParOf" srcId="{9A29D104-BB17-43FC-989D-6ED6F18B6238}" destId="{73B82389-42C6-49F3-9D0B-575721D1E65B}" srcOrd="1" destOrd="0" presId="urn:microsoft.com/office/officeart/2009/3/layout/HorizontalOrganizationChart"/>
    <dgm:cxn modelId="{25EE093D-E6B6-4A5F-A056-B5161A22EDDE}" type="presParOf" srcId="{9A29D104-BB17-43FC-989D-6ED6F18B6238}" destId="{E4D6F0E5-B8C8-47B9-9349-BFB9AE6D509F}" srcOrd="2" destOrd="0" presId="urn:microsoft.com/office/officeart/2009/3/layout/HorizontalOrganizationChart"/>
    <dgm:cxn modelId="{3CDE40FA-99D5-461C-A28B-AF1C3316DE48}" type="presParOf" srcId="{72B0C721-DDCF-4AB8-BBE5-D37857700BA8}" destId="{E5762BB6-899D-4B64-8AE5-2DF1C1EDFAE1}" srcOrd="14" destOrd="0" presId="urn:microsoft.com/office/officeart/2009/3/layout/HorizontalOrganizationChart"/>
    <dgm:cxn modelId="{123A4CED-30D7-41AF-9C05-FAAF85CF5382}" type="presParOf" srcId="{72B0C721-DDCF-4AB8-BBE5-D37857700BA8}" destId="{7182C506-A983-411A-B095-44F80506D530}" srcOrd="15" destOrd="0" presId="urn:microsoft.com/office/officeart/2009/3/layout/HorizontalOrganizationChart"/>
    <dgm:cxn modelId="{3DB43268-6954-4359-B583-611B0BF6CF9C}" type="presParOf" srcId="{7182C506-A983-411A-B095-44F80506D530}" destId="{DF597333-5533-4DD4-A3F4-9261B03D98C0}" srcOrd="0" destOrd="0" presId="urn:microsoft.com/office/officeart/2009/3/layout/HorizontalOrganizationChart"/>
    <dgm:cxn modelId="{A7BC8846-8575-495A-899D-D66B3DAA6A08}" type="presParOf" srcId="{DF597333-5533-4DD4-A3F4-9261B03D98C0}" destId="{053A3ECE-B274-44BE-8883-95D5E09A7958}" srcOrd="0" destOrd="0" presId="urn:microsoft.com/office/officeart/2009/3/layout/HorizontalOrganizationChart"/>
    <dgm:cxn modelId="{DE011965-E989-4F02-A05F-3A130A5DD139}" type="presParOf" srcId="{DF597333-5533-4DD4-A3F4-9261B03D98C0}" destId="{EA671523-91F7-4936-A503-7DC0DAD5E593}" srcOrd="1" destOrd="0" presId="urn:microsoft.com/office/officeart/2009/3/layout/HorizontalOrganizationChart"/>
    <dgm:cxn modelId="{1E46BA9F-D50D-4B3A-816F-512277ADB8B2}" type="presParOf" srcId="{7182C506-A983-411A-B095-44F80506D530}" destId="{61166749-A3EA-4F5C-9E7B-9838F83DFDCE}" srcOrd="1" destOrd="0" presId="urn:microsoft.com/office/officeart/2009/3/layout/HorizontalOrganizationChart"/>
    <dgm:cxn modelId="{4619EF33-6AFB-497C-B487-382478967E14}" type="presParOf" srcId="{7182C506-A983-411A-B095-44F80506D530}" destId="{34D74169-830E-4E0C-8F62-D48203FE08A9}" srcOrd="2" destOrd="0" presId="urn:microsoft.com/office/officeart/2009/3/layout/HorizontalOrganizationChart"/>
    <dgm:cxn modelId="{00F1697F-D1DE-4B7D-9F4B-2F6FAFF3432D}" type="presParOf" srcId="{72B0C721-DDCF-4AB8-BBE5-D37857700BA8}" destId="{46429292-DCB7-4808-91B2-39230F820A6B}" srcOrd="16" destOrd="0" presId="urn:microsoft.com/office/officeart/2009/3/layout/HorizontalOrganizationChart"/>
    <dgm:cxn modelId="{BF7EA424-22D5-48E2-B463-FF8E056214D5}" type="presParOf" srcId="{72B0C721-DDCF-4AB8-BBE5-D37857700BA8}" destId="{00401A8A-61FD-44C2-BB19-F779E39B3790}" srcOrd="17" destOrd="0" presId="urn:microsoft.com/office/officeart/2009/3/layout/HorizontalOrganizationChart"/>
    <dgm:cxn modelId="{D111098E-6541-4814-AF39-4EC65AAFB66C}" type="presParOf" srcId="{00401A8A-61FD-44C2-BB19-F779E39B3790}" destId="{EC332DBB-B2DB-440B-B9D4-A594F18E4A5A}" srcOrd="0" destOrd="0" presId="urn:microsoft.com/office/officeart/2009/3/layout/HorizontalOrganizationChart"/>
    <dgm:cxn modelId="{6F1CBF46-D743-45C4-A2F5-4E0C41266888}" type="presParOf" srcId="{EC332DBB-B2DB-440B-B9D4-A594F18E4A5A}" destId="{F81440EF-1205-4E7A-8909-C7F85CB7D76D}" srcOrd="0" destOrd="0" presId="urn:microsoft.com/office/officeart/2009/3/layout/HorizontalOrganizationChart"/>
    <dgm:cxn modelId="{C0D7A57E-2EF9-4EF6-99CE-9A24F677CCAC}" type="presParOf" srcId="{EC332DBB-B2DB-440B-B9D4-A594F18E4A5A}" destId="{D06A340D-BE8E-4DCD-93A0-93940026002C}" srcOrd="1" destOrd="0" presId="urn:microsoft.com/office/officeart/2009/3/layout/HorizontalOrganizationChart"/>
    <dgm:cxn modelId="{76A42425-4E66-4C34-8990-69F7FC1DC7BB}" type="presParOf" srcId="{00401A8A-61FD-44C2-BB19-F779E39B3790}" destId="{D81E8D84-CCE1-47DC-B92F-E3F1A0F684EE}" srcOrd="1" destOrd="0" presId="urn:microsoft.com/office/officeart/2009/3/layout/HorizontalOrganizationChart"/>
    <dgm:cxn modelId="{CB392FF0-D017-40A3-A9DE-9756D2D9F309}" type="presParOf" srcId="{00401A8A-61FD-44C2-BB19-F779E39B3790}" destId="{30641BC3-89D3-49B7-8DE1-1F0AD0FE0A84}" srcOrd="2" destOrd="0" presId="urn:microsoft.com/office/officeart/2009/3/layout/HorizontalOrganizationChart"/>
    <dgm:cxn modelId="{6B72CC81-BC0A-4F98-AD20-9E0F57797148}" type="presParOf" srcId="{C3267168-1194-4ABB-BC8D-36674E2AAC52}" destId="{6F60D33E-F3B2-4586-BD3B-ED1A0AB69D94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429292-DCB7-4808-91B2-39230F820A6B}">
      <dsp:nvSpPr>
        <dsp:cNvPr id="0" name=""/>
        <dsp:cNvSpPr/>
      </dsp:nvSpPr>
      <dsp:spPr>
        <a:xfrm>
          <a:off x="1967244" y="4288600"/>
          <a:ext cx="330287" cy="2840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5143" y="0"/>
              </a:lnTo>
              <a:lnTo>
                <a:pt x="165143" y="2840473"/>
              </a:lnTo>
              <a:lnTo>
                <a:pt x="330287" y="2840473"/>
              </a:lnTo>
            </a:path>
          </a:pathLst>
        </a:custGeom>
        <a:noFill/>
        <a:ln w="1079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762BB6-899D-4B64-8AE5-2DF1C1EDFAE1}">
      <dsp:nvSpPr>
        <dsp:cNvPr id="0" name=""/>
        <dsp:cNvSpPr/>
      </dsp:nvSpPr>
      <dsp:spPr>
        <a:xfrm>
          <a:off x="1967244" y="4288600"/>
          <a:ext cx="330287" cy="2130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5143" y="0"/>
              </a:lnTo>
              <a:lnTo>
                <a:pt x="165143" y="2130355"/>
              </a:lnTo>
              <a:lnTo>
                <a:pt x="330287" y="2130355"/>
              </a:lnTo>
            </a:path>
          </a:pathLst>
        </a:custGeom>
        <a:noFill/>
        <a:ln w="1079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69B8CD-4887-4C89-95A1-1516726E36C0}">
      <dsp:nvSpPr>
        <dsp:cNvPr id="0" name=""/>
        <dsp:cNvSpPr/>
      </dsp:nvSpPr>
      <dsp:spPr>
        <a:xfrm>
          <a:off x="1967244" y="4288600"/>
          <a:ext cx="330287" cy="142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5143" y="0"/>
              </a:lnTo>
              <a:lnTo>
                <a:pt x="165143" y="1420236"/>
              </a:lnTo>
              <a:lnTo>
                <a:pt x="330287" y="1420236"/>
              </a:lnTo>
            </a:path>
          </a:pathLst>
        </a:custGeom>
        <a:noFill/>
        <a:ln w="1079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FBE07E-E44F-4B71-B653-915F0371EC8E}">
      <dsp:nvSpPr>
        <dsp:cNvPr id="0" name=""/>
        <dsp:cNvSpPr/>
      </dsp:nvSpPr>
      <dsp:spPr>
        <a:xfrm>
          <a:off x="1967244" y="4288600"/>
          <a:ext cx="330287" cy="710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5143" y="0"/>
              </a:lnTo>
              <a:lnTo>
                <a:pt x="165143" y="710118"/>
              </a:lnTo>
              <a:lnTo>
                <a:pt x="330287" y="710118"/>
              </a:lnTo>
            </a:path>
          </a:pathLst>
        </a:custGeom>
        <a:noFill/>
        <a:ln w="1079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8E3163-46CC-4E69-BF9B-666EA2726059}">
      <dsp:nvSpPr>
        <dsp:cNvPr id="0" name=""/>
        <dsp:cNvSpPr/>
      </dsp:nvSpPr>
      <dsp:spPr>
        <a:xfrm>
          <a:off x="1967244" y="4242880"/>
          <a:ext cx="33028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0287" y="45720"/>
              </a:lnTo>
            </a:path>
          </a:pathLst>
        </a:custGeom>
        <a:noFill/>
        <a:ln w="1079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678FDE-40A3-47FD-8869-B89FF0A53D1F}">
      <dsp:nvSpPr>
        <dsp:cNvPr id="0" name=""/>
        <dsp:cNvSpPr/>
      </dsp:nvSpPr>
      <dsp:spPr>
        <a:xfrm>
          <a:off x="1967244" y="3578482"/>
          <a:ext cx="330287" cy="710118"/>
        </a:xfrm>
        <a:custGeom>
          <a:avLst/>
          <a:gdLst/>
          <a:ahLst/>
          <a:cxnLst/>
          <a:rect l="0" t="0" r="0" b="0"/>
          <a:pathLst>
            <a:path>
              <a:moveTo>
                <a:pt x="0" y="710118"/>
              </a:moveTo>
              <a:lnTo>
                <a:pt x="165143" y="710118"/>
              </a:lnTo>
              <a:lnTo>
                <a:pt x="165143" y="0"/>
              </a:lnTo>
              <a:lnTo>
                <a:pt x="330287" y="0"/>
              </a:lnTo>
            </a:path>
          </a:pathLst>
        </a:custGeom>
        <a:noFill/>
        <a:ln w="1079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2BEAC1-0C47-4787-B1E1-FD05BCFDA826}">
      <dsp:nvSpPr>
        <dsp:cNvPr id="0" name=""/>
        <dsp:cNvSpPr/>
      </dsp:nvSpPr>
      <dsp:spPr>
        <a:xfrm>
          <a:off x="1967244" y="2868364"/>
          <a:ext cx="330287" cy="1420236"/>
        </a:xfrm>
        <a:custGeom>
          <a:avLst/>
          <a:gdLst/>
          <a:ahLst/>
          <a:cxnLst/>
          <a:rect l="0" t="0" r="0" b="0"/>
          <a:pathLst>
            <a:path>
              <a:moveTo>
                <a:pt x="0" y="1420236"/>
              </a:moveTo>
              <a:lnTo>
                <a:pt x="165143" y="1420236"/>
              </a:lnTo>
              <a:lnTo>
                <a:pt x="165143" y="0"/>
              </a:lnTo>
              <a:lnTo>
                <a:pt x="330287" y="0"/>
              </a:lnTo>
            </a:path>
          </a:pathLst>
        </a:custGeom>
        <a:noFill/>
        <a:ln w="1079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C2F568-19A0-461B-BFE1-C294CF01DD7F}">
      <dsp:nvSpPr>
        <dsp:cNvPr id="0" name=""/>
        <dsp:cNvSpPr/>
      </dsp:nvSpPr>
      <dsp:spPr>
        <a:xfrm>
          <a:off x="1967244" y="2158245"/>
          <a:ext cx="330287" cy="2130355"/>
        </a:xfrm>
        <a:custGeom>
          <a:avLst/>
          <a:gdLst/>
          <a:ahLst/>
          <a:cxnLst/>
          <a:rect l="0" t="0" r="0" b="0"/>
          <a:pathLst>
            <a:path>
              <a:moveTo>
                <a:pt x="0" y="2130355"/>
              </a:moveTo>
              <a:lnTo>
                <a:pt x="165143" y="2130355"/>
              </a:lnTo>
              <a:lnTo>
                <a:pt x="165143" y="0"/>
              </a:lnTo>
              <a:lnTo>
                <a:pt x="330287" y="0"/>
              </a:lnTo>
            </a:path>
          </a:pathLst>
        </a:custGeom>
        <a:noFill/>
        <a:ln w="1079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725BEE-3B47-47FC-A11F-1A6B91DA51FE}">
      <dsp:nvSpPr>
        <dsp:cNvPr id="0" name=""/>
        <dsp:cNvSpPr/>
      </dsp:nvSpPr>
      <dsp:spPr>
        <a:xfrm>
          <a:off x="3948970" y="753978"/>
          <a:ext cx="333179" cy="694148"/>
        </a:xfrm>
        <a:custGeom>
          <a:avLst/>
          <a:gdLst/>
          <a:ahLst/>
          <a:cxnLst/>
          <a:rect l="0" t="0" r="0" b="0"/>
          <a:pathLst>
            <a:path>
              <a:moveTo>
                <a:pt x="0" y="694148"/>
              </a:moveTo>
              <a:lnTo>
                <a:pt x="168035" y="694148"/>
              </a:lnTo>
              <a:lnTo>
                <a:pt x="168035" y="0"/>
              </a:lnTo>
              <a:lnTo>
                <a:pt x="333179" y="0"/>
              </a:lnTo>
            </a:path>
          </a:pathLst>
        </a:custGeom>
        <a:noFill/>
        <a:ln w="10795" cap="flat" cmpd="sng" algn="ctr">
          <a:solidFill>
            <a:srgbClr val="92D050"/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73E72F-AE0B-4BC3-923F-5ADDCAEA398D}">
      <dsp:nvSpPr>
        <dsp:cNvPr id="0" name=""/>
        <dsp:cNvSpPr/>
      </dsp:nvSpPr>
      <dsp:spPr>
        <a:xfrm>
          <a:off x="1967244" y="1448127"/>
          <a:ext cx="330287" cy="2840473"/>
        </a:xfrm>
        <a:custGeom>
          <a:avLst/>
          <a:gdLst/>
          <a:ahLst/>
          <a:cxnLst/>
          <a:rect l="0" t="0" r="0" b="0"/>
          <a:pathLst>
            <a:path>
              <a:moveTo>
                <a:pt x="0" y="2840473"/>
              </a:moveTo>
              <a:lnTo>
                <a:pt x="165143" y="2840473"/>
              </a:lnTo>
              <a:lnTo>
                <a:pt x="165143" y="0"/>
              </a:lnTo>
              <a:lnTo>
                <a:pt x="330287" y="0"/>
              </a:lnTo>
            </a:path>
          </a:pathLst>
        </a:custGeom>
        <a:noFill/>
        <a:ln w="1079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1ACF5B-8519-4529-811B-222ABBF3DD55}">
      <dsp:nvSpPr>
        <dsp:cNvPr id="0" name=""/>
        <dsp:cNvSpPr/>
      </dsp:nvSpPr>
      <dsp:spPr>
        <a:xfrm>
          <a:off x="2144485" y="260035"/>
          <a:ext cx="91440" cy="500424"/>
        </a:xfrm>
        <a:custGeom>
          <a:avLst/>
          <a:gdLst/>
          <a:ahLst/>
          <a:cxnLst/>
          <a:rect l="0" t="0" r="0" b="0"/>
          <a:pathLst>
            <a:path>
              <a:moveTo>
                <a:pt x="109102" y="500424"/>
              </a:moveTo>
              <a:lnTo>
                <a:pt x="45720" y="0"/>
              </a:lnTo>
            </a:path>
          </a:pathLst>
        </a:custGeom>
        <a:noFill/>
        <a:ln w="1079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7EFDC0-152E-40FF-ABBE-A42EC1D8A721}">
      <dsp:nvSpPr>
        <dsp:cNvPr id="0" name=""/>
        <dsp:cNvSpPr/>
      </dsp:nvSpPr>
      <dsp:spPr>
        <a:xfrm>
          <a:off x="602149" y="515295"/>
          <a:ext cx="1651438" cy="490330"/>
        </a:xfrm>
        <a:prstGeom prst="round2Same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Районный бюджет</a:t>
          </a:r>
        </a:p>
      </dsp:txBody>
      <dsp:txXfrm>
        <a:off x="626085" y="539231"/>
        <a:ext cx="1603566" cy="466394"/>
      </dsp:txXfrm>
    </dsp:sp>
    <dsp:sp modelId="{92609045-58A5-47E3-BC0E-350701D5273A}">
      <dsp:nvSpPr>
        <dsp:cNvPr id="0" name=""/>
        <dsp:cNvSpPr/>
      </dsp:nvSpPr>
      <dsp:spPr>
        <a:xfrm>
          <a:off x="2190205" y="23631"/>
          <a:ext cx="2416070" cy="472807"/>
        </a:xfrm>
        <a:prstGeom prst="snip2Same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8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Консолидированный бюджет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Слонимского района</a:t>
          </a:r>
        </a:p>
      </dsp:txBody>
      <dsp:txXfrm>
        <a:off x="2229606" y="63032"/>
        <a:ext cx="2337268" cy="433406"/>
      </dsp:txXfrm>
    </dsp:sp>
    <dsp:sp modelId="{13FDD2AA-EA01-4EA8-AA6D-A4288806A87F}">
      <dsp:nvSpPr>
        <dsp:cNvPr id="0" name=""/>
        <dsp:cNvSpPr/>
      </dsp:nvSpPr>
      <dsp:spPr>
        <a:xfrm>
          <a:off x="2892" y="3779772"/>
          <a:ext cx="1964352" cy="1017657"/>
        </a:xfrm>
        <a:prstGeom prst="round2Diag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solidFill>
                <a:schemeClr val="tx2">
                  <a:lumMod val="50000"/>
                </a:schemeClr>
              </a:solidFill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Бюджеты 9 сельских Советов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solidFill>
                <a:schemeClr val="tx2">
                  <a:lumMod val="50000"/>
                </a:schemeClr>
              </a:solidFill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sp:txBody>
      <dsp:txXfrm>
        <a:off x="52570" y="3829450"/>
        <a:ext cx="1864996" cy="918301"/>
      </dsp:txXfrm>
    </dsp:sp>
    <dsp:sp modelId="{266D8037-241A-4FFB-A2B6-3E4CAAC3A054}">
      <dsp:nvSpPr>
        <dsp:cNvPr id="0" name=""/>
        <dsp:cNvSpPr/>
      </dsp:nvSpPr>
      <dsp:spPr>
        <a:xfrm>
          <a:off x="2297532" y="1196282"/>
          <a:ext cx="1651438" cy="50368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8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Деревновский</a:t>
          </a:r>
        </a:p>
      </dsp:txBody>
      <dsp:txXfrm>
        <a:off x="2297532" y="1196282"/>
        <a:ext cx="1651438" cy="503688"/>
      </dsp:txXfrm>
    </dsp:sp>
    <dsp:sp modelId="{F74A6AF8-3341-4897-AF66-8AFD7DEBDA10}">
      <dsp:nvSpPr>
        <dsp:cNvPr id="0" name=""/>
        <dsp:cNvSpPr/>
      </dsp:nvSpPr>
      <dsp:spPr>
        <a:xfrm>
          <a:off x="4282150" y="502134"/>
          <a:ext cx="1651438" cy="503688"/>
        </a:xfrm>
        <a:prstGeom prst="round2SameRect">
          <a:avLst/>
        </a:prstGeom>
        <a:solidFill>
          <a:srgbClr val="92D050"/>
        </a:solidFill>
        <a:ln>
          <a:solidFill>
            <a:srgbClr val="92D050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Бюджеты сельсоветов:</a:t>
          </a:r>
        </a:p>
      </dsp:txBody>
      <dsp:txXfrm>
        <a:off x="4306738" y="526722"/>
        <a:ext cx="1602262" cy="479100"/>
      </dsp:txXfrm>
    </dsp:sp>
    <dsp:sp modelId="{E60A21DA-7AC4-4C2B-AC3C-C8009D4AF248}">
      <dsp:nvSpPr>
        <dsp:cNvPr id="0" name=""/>
        <dsp:cNvSpPr/>
      </dsp:nvSpPr>
      <dsp:spPr>
        <a:xfrm>
          <a:off x="2297532" y="1906401"/>
          <a:ext cx="1651438" cy="50368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8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Деревянчицкий</a:t>
          </a:r>
        </a:p>
      </dsp:txBody>
      <dsp:txXfrm>
        <a:off x="2297532" y="1906401"/>
        <a:ext cx="1651438" cy="503688"/>
      </dsp:txXfrm>
    </dsp:sp>
    <dsp:sp modelId="{D29EB807-C044-4971-9204-BEEDC1F5675C}">
      <dsp:nvSpPr>
        <dsp:cNvPr id="0" name=""/>
        <dsp:cNvSpPr/>
      </dsp:nvSpPr>
      <dsp:spPr>
        <a:xfrm>
          <a:off x="2297532" y="2616519"/>
          <a:ext cx="1651438" cy="50368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8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Жировичский</a:t>
          </a:r>
        </a:p>
      </dsp:txBody>
      <dsp:txXfrm>
        <a:off x="2297532" y="2616519"/>
        <a:ext cx="1651438" cy="503688"/>
      </dsp:txXfrm>
    </dsp:sp>
    <dsp:sp modelId="{7E1609F9-B170-407B-9CDE-0F2DF94585D6}">
      <dsp:nvSpPr>
        <dsp:cNvPr id="0" name=""/>
        <dsp:cNvSpPr/>
      </dsp:nvSpPr>
      <dsp:spPr>
        <a:xfrm>
          <a:off x="2297532" y="3326638"/>
          <a:ext cx="1651438" cy="50368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8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Мижевичский</a:t>
          </a:r>
        </a:p>
      </dsp:txBody>
      <dsp:txXfrm>
        <a:off x="2297532" y="3326638"/>
        <a:ext cx="1651438" cy="503688"/>
      </dsp:txXfrm>
    </dsp:sp>
    <dsp:sp modelId="{719A38A9-97CA-45E5-A90F-857D2F36A2C7}">
      <dsp:nvSpPr>
        <dsp:cNvPr id="0" name=""/>
        <dsp:cNvSpPr/>
      </dsp:nvSpPr>
      <dsp:spPr>
        <a:xfrm>
          <a:off x="2297532" y="4036756"/>
          <a:ext cx="1651438" cy="50368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8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Новодевятковичский</a:t>
          </a:r>
        </a:p>
      </dsp:txBody>
      <dsp:txXfrm>
        <a:off x="2297532" y="4036756"/>
        <a:ext cx="1651438" cy="503688"/>
      </dsp:txXfrm>
    </dsp:sp>
    <dsp:sp modelId="{B43D0D84-715B-48A7-A70B-7969AB24C7AD}">
      <dsp:nvSpPr>
        <dsp:cNvPr id="0" name=""/>
        <dsp:cNvSpPr/>
      </dsp:nvSpPr>
      <dsp:spPr>
        <a:xfrm>
          <a:off x="2297532" y="4746875"/>
          <a:ext cx="1651438" cy="50368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8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Озгиновичский</a:t>
          </a:r>
        </a:p>
      </dsp:txBody>
      <dsp:txXfrm>
        <a:off x="2297532" y="4746875"/>
        <a:ext cx="1651438" cy="503688"/>
      </dsp:txXfrm>
    </dsp:sp>
    <dsp:sp modelId="{97602CC2-1E24-4F29-B809-DB8E9568AA7E}">
      <dsp:nvSpPr>
        <dsp:cNvPr id="0" name=""/>
        <dsp:cNvSpPr/>
      </dsp:nvSpPr>
      <dsp:spPr>
        <a:xfrm>
          <a:off x="2297532" y="5456993"/>
          <a:ext cx="1651438" cy="50368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8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Озерницкий</a:t>
          </a:r>
        </a:p>
      </dsp:txBody>
      <dsp:txXfrm>
        <a:off x="2297532" y="5456993"/>
        <a:ext cx="1651438" cy="503688"/>
      </dsp:txXfrm>
    </dsp:sp>
    <dsp:sp modelId="{053A3ECE-B274-44BE-8883-95D5E09A7958}">
      <dsp:nvSpPr>
        <dsp:cNvPr id="0" name=""/>
        <dsp:cNvSpPr/>
      </dsp:nvSpPr>
      <dsp:spPr>
        <a:xfrm>
          <a:off x="2297532" y="6167112"/>
          <a:ext cx="1651438" cy="50368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8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Павловский</a:t>
          </a:r>
        </a:p>
      </dsp:txBody>
      <dsp:txXfrm>
        <a:off x="2297532" y="6167112"/>
        <a:ext cx="1651438" cy="503688"/>
      </dsp:txXfrm>
    </dsp:sp>
    <dsp:sp modelId="{F81440EF-1205-4E7A-8909-C7F85CB7D76D}">
      <dsp:nvSpPr>
        <dsp:cNvPr id="0" name=""/>
        <dsp:cNvSpPr/>
      </dsp:nvSpPr>
      <dsp:spPr>
        <a:xfrm>
          <a:off x="2297532" y="6877230"/>
          <a:ext cx="1651438" cy="50368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8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Сеньковщинский</a:t>
          </a:r>
        </a:p>
      </dsp:txBody>
      <dsp:txXfrm>
        <a:off x="2297532" y="6877230"/>
        <a:ext cx="1651438" cy="5036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FEA96-E6FB-4165-9BB9-7A4F42D3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19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17605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Овсеец Светлана Петровна</dc:creator>
  <cp:keywords/>
  <dc:description/>
  <cp:lastModifiedBy>Семенюк Лилия Анатольевна</cp:lastModifiedBy>
  <cp:revision>60</cp:revision>
  <cp:lastPrinted>2026-03-10T11:56:00Z</cp:lastPrinted>
  <dcterms:created xsi:type="dcterms:W3CDTF">2026-03-05T11:50:00Z</dcterms:created>
  <dcterms:modified xsi:type="dcterms:W3CDTF">2026-03-11T12:03:00Z</dcterms:modified>
</cp:coreProperties>
</file>