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43" w:rsidRDefault="00CB1343" w:rsidP="00E355C3">
      <w:pPr>
        <w:shd w:val="clear" w:color="auto" w:fill="F5F6F8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«Стартует весенний сезон охоты на гусей и селезней</w:t>
      </w:r>
      <w:r w:rsidR="00B33102"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 xml:space="preserve"> </w:t>
      </w:r>
      <w:r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уток»</w:t>
      </w:r>
    </w:p>
    <w:p w:rsidR="00B33102" w:rsidRPr="00B33102" w:rsidRDefault="00B33102" w:rsidP="00B33102">
      <w:pPr>
        <w:shd w:val="clear" w:color="auto" w:fill="F5F6F8"/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</w:pPr>
    </w:p>
    <w:p w:rsidR="00F24AC7" w:rsidRDefault="00AE5924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Слонимская межрайонная инспекция охраны животного и растительного мира информирует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охотников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о том, что с 13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марта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2021г.</w:t>
      </w:r>
      <w:r w:rsidR="00B33102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начинается</w:t>
      </w:r>
      <w:r w:rsidR="00AB7A26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сезон охоты на гусей и селезней уток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.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br/>
      </w:r>
      <w:r w:rsidR="00AB7A26"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Сроки охоты: </w:t>
      </w:r>
      <w:r w:rsidR="00AB7A26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со второй субботы марта по второе воскресенье мая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  <w:r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(с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  <w:r w:rsidRPr="00B33102">
        <w:rPr>
          <w:rFonts w:ascii="Times New Roman" w:eastAsia="Times New Roman" w:hAnsi="Times New Roman" w:cs="Times New Roman"/>
          <w:b/>
          <w:bCs/>
          <w:color w:val="282828"/>
          <w:sz w:val="30"/>
          <w:szCs w:val="30"/>
          <w:bdr w:val="none" w:sz="0" w:space="0" w:color="auto" w:frame="1"/>
          <w:lang w:eastAsia="ru-RU"/>
        </w:rPr>
        <w:t>13.03.2021 г. по 09.05.2021 г.</w:t>
      </w:r>
      <w:r w:rsidRPr="00B33102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)</w:t>
      </w:r>
      <w:r w:rsidR="00AB7A26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  <w:r w:rsidR="00AB7A26" w:rsidRPr="00F24AC7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 xml:space="preserve">в светлое время суток, кроме </w:t>
      </w:r>
      <w:r w:rsidR="00CB1343" w:rsidRPr="00F24AC7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периода с 12 до 18 часов.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</w:t>
      </w:r>
    </w:p>
    <w:p w:rsidR="00B33102" w:rsidRDefault="00CB1343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Общая </w:t>
      </w:r>
      <w:r w:rsidR="00AB7A26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продолжительность весеннего сезона охоты на гусей и уток не может превышать 28 дней, разрешенных для проведения ружейной охоты на охотничьих животных данных ненормируемых видов, за исключением охоты по охотничьим турам. </w:t>
      </w:r>
    </w:p>
    <w:p w:rsidR="00B33102" w:rsidRDefault="00AB7A26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Конкретные сроки весенней охоты на гусей и уток </w:t>
      </w:r>
      <w:r w:rsidR="00F24AC7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могут устанавливаться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приказом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или иным решением пользователя охотничьих угодий.</w:t>
      </w:r>
    </w:p>
    <w:p w:rsidR="00CB1343" w:rsidRPr="00B33102" w:rsidRDefault="00AB7A26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Разрешенные орудия охоты: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 гладкоствольное охотничье оружие с использованием патронов, снаряженных дробью; для розыска и подачи добытой дичи допускается использование охотничьих собак: терьеры, таксы, легавые, спани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ели, </w:t>
      </w:r>
      <w:proofErr w:type="spellStart"/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ретриверы</w:t>
      </w:r>
      <w:proofErr w:type="spellEnd"/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водные собаки. </w:t>
      </w:r>
    </w:p>
    <w:p w:rsidR="00B33102" w:rsidRPr="00B33102" w:rsidRDefault="00CB1343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 xml:space="preserve">В указанный период разрешена добыча следующих </w:t>
      </w:r>
      <w:r w:rsidR="00B33102" w:rsidRPr="00B33102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видов:</w:t>
      </w:r>
    </w:p>
    <w:p w:rsidR="00B33102" w:rsidRDefault="00CB1343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Гуси (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гусь белолобый, гусь-</w:t>
      </w:r>
      <w:proofErr w:type="spellStart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гуменник</w:t>
      </w:r>
      <w:proofErr w:type="spellEnd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, гусь серый, казарка канадская) - </w:t>
      </w:r>
      <w:r w:rsidR="00AB7A26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животные любого пола и 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возраста.</w:t>
      </w:r>
    </w:p>
    <w:p w:rsidR="00B33102" w:rsidRDefault="00AB7A26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Способ охоты: 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ружейный 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из </w:t>
      </w:r>
      <w:r w:rsidR="00EF1140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засады только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из </w:t>
      </w:r>
      <w:proofErr w:type="spellStart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скрадка</w:t>
      </w:r>
      <w:proofErr w:type="spellEnd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либо из засады с использованием маскировочного халата и только с подманиванием с помощью манка и подсадного гуся (гусей), и (или)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профилей, и (или) чучел гуся.</w:t>
      </w:r>
    </w:p>
    <w:p w:rsidR="00B33102" w:rsidRPr="00B33102" w:rsidRDefault="00AB7A26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Утки</w:t>
      </w:r>
      <w:r w:rsidR="00CB1343"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 xml:space="preserve"> (</w:t>
      </w:r>
      <w:r w:rsidR="00B33102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кряква</w:t>
      </w:r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свиязь, гоголь, широконоска, чернеть красноголовая, чернеть хохлатая, чирок-</w:t>
      </w:r>
      <w:proofErr w:type="spellStart"/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трескунок</w:t>
      </w:r>
      <w:proofErr w:type="spellEnd"/>
      <w:r w:rsidR="00CB1343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, чирок-свистунок, утка серая) - самцы (селезни), подсевшие или подлетевшие к подсадной утке (уткам) или чучелу (чучелам)</w:t>
      </w:r>
      <w:r w:rsid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;</w:t>
      </w:r>
    </w:p>
    <w:p w:rsidR="00AB7A26" w:rsidRDefault="00AB7A26" w:rsidP="00B33102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 w:rsidRPr="00B33102">
        <w:rPr>
          <w:rFonts w:ascii="Times New Roman" w:eastAsia="Times New Roman" w:hAnsi="Times New Roman" w:cs="Times New Roman"/>
          <w:b/>
          <w:bCs/>
          <w:color w:val="151815"/>
          <w:sz w:val="30"/>
          <w:szCs w:val="30"/>
          <w:lang w:eastAsia="ru-RU"/>
        </w:rPr>
        <w:t>Способ охоты: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 ружейный и</w:t>
      </w:r>
      <w:bookmarkStart w:id="0" w:name="_GoBack"/>
      <w:bookmarkEnd w:id="0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з засады только из </w:t>
      </w:r>
      <w:proofErr w:type="spellStart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скрадка</w:t>
      </w:r>
      <w:proofErr w:type="spellEnd"/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или с использованием маскировочного </w:t>
      </w:r>
      <w:r w:rsidR="00EF1140"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халата и</w:t>
      </w:r>
      <w:r w:rsidRPr="00B33102"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 xml:space="preserve"> только с подманиванием с помощью подсадной утки (уток) и (или) чучела (чучел) и манка.</w:t>
      </w:r>
    </w:p>
    <w:p w:rsidR="00220D26" w:rsidRDefault="00E355C3" w:rsidP="00E355C3">
      <w:pPr>
        <w:shd w:val="clear" w:color="auto" w:fill="F5F6F8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proofErr w:type="spellStart"/>
      <w:r w:rsidRPr="00E355C3"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  <w:t>Скрадок</w:t>
      </w:r>
      <w:proofErr w:type="spellEnd"/>
      <w:r w:rsidRPr="00E355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– сооруженное и (или) используемое охотником укрытие (шалаш, яма, бочка и тому подобное), обеспечивающее не менее чем с двух сторон незаметное для охотничьего животного нахождение охотника в охотничьих угодьях в целях ожидания охотничьего животного</w:t>
      </w:r>
    </w:p>
    <w:p w:rsidR="00E355C3" w:rsidRDefault="00E355C3" w:rsidP="00220D26">
      <w:pPr>
        <w:shd w:val="clear" w:color="auto" w:fill="F5F6F8"/>
        <w:spacing w:after="75" w:line="240" w:lineRule="auto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</w:p>
    <w:p w:rsidR="00031297" w:rsidRPr="00E355C3" w:rsidRDefault="00220D26" w:rsidP="00E355C3">
      <w:pPr>
        <w:shd w:val="clear" w:color="auto" w:fill="F5F6F8"/>
        <w:spacing w:after="75" w:line="240" w:lineRule="auto"/>
        <w:jc w:val="both"/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51815"/>
          <w:sz w:val="30"/>
          <w:szCs w:val="30"/>
          <w:lang w:eastAsia="ru-RU"/>
        </w:rPr>
        <w:t>Слонимская межрайонная инспекция</w:t>
      </w:r>
    </w:p>
    <w:sectPr w:rsidR="00031297" w:rsidRPr="00E355C3" w:rsidSect="00E35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2"/>
    <w:rsid w:val="00031297"/>
    <w:rsid w:val="001C0620"/>
    <w:rsid w:val="00220D26"/>
    <w:rsid w:val="003728D4"/>
    <w:rsid w:val="004316D9"/>
    <w:rsid w:val="00941E92"/>
    <w:rsid w:val="00AB7A26"/>
    <w:rsid w:val="00AE5924"/>
    <w:rsid w:val="00B33102"/>
    <w:rsid w:val="00CB1343"/>
    <w:rsid w:val="00E355C3"/>
    <w:rsid w:val="00EF1140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64B1"/>
  <w15:docId w15:val="{ACBB6A15-251B-4122-958B-B3B0C6D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6D9"/>
    <w:rPr>
      <w:b/>
      <w:bCs/>
    </w:rPr>
  </w:style>
  <w:style w:type="character" w:styleId="a4">
    <w:name w:val="Hyperlink"/>
    <w:basedOn w:val="a0"/>
    <w:uiPriority w:val="99"/>
    <w:semiHidden/>
    <w:unhideWhenUsed/>
    <w:rsid w:val="004316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2021-03-01T13:03:00Z</cp:lastPrinted>
  <dcterms:created xsi:type="dcterms:W3CDTF">2021-03-01T06:48:00Z</dcterms:created>
  <dcterms:modified xsi:type="dcterms:W3CDTF">2021-03-01T13:04:00Z</dcterms:modified>
</cp:coreProperties>
</file>