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11" w:rsidRPr="00C76C11" w:rsidRDefault="00C76C11" w:rsidP="00C76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t xml:space="preserve">ПАМЯТКА «О требованиях законодательства по охране историко-культурного наследия Республики Беларусь </w:t>
      </w:r>
      <w:r w:rsidRPr="00C76C11">
        <w:rPr>
          <w:rFonts w:ascii="Times New Roman" w:eastAsia="Calibri" w:hAnsi="Times New Roman" w:cs="Times New Roman"/>
          <w:b/>
          <w:sz w:val="30"/>
          <w:szCs w:val="30"/>
          <w:u w:val="single"/>
        </w:rPr>
        <w:t>для собственников</w:t>
      </w:r>
      <w:r w:rsidRPr="00C76C11">
        <w:rPr>
          <w:rFonts w:ascii="Times New Roman" w:eastAsia="Calibri" w:hAnsi="Times New Roman" w:cs="Times New Roman"/>
          <w:b/>
          <w:sz w:val="30"/>
          <w:szCs w:val="30"/>
        </w:rPr>
        <w:t xml:space="preserve"> (пользователей) зданий и сооружений, имеющих статус историко-культурной ценности»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Настоящая памятка «О требованиях законодательства по охране историко-культурного наследия Республики Беларусь для собственников (пользователей) зданий и сооружений, имеющих статус историко-культурной ценности» (далее – Памятка) разработана в соответствии с Кодексом Республики Беларусь о культуре (далее – Кодекс).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t xml:space="preserve">Охранные обязательства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В соответствии с законодательством для каждой материальной историко-культурной ценности Министерством культуры Республики Беларусь определяются индивидуальные условия содержания и использования, устанавливается порядок выполнения работ, иные ограничения деятельности их владельцев (собственников) или пользователей, а также требования по обеспечению их сохранности. Эти требования фиксируются в охранном обязательстве по форме, установленной постановлением Министерства культуры Республики Беларусь от 28.12.2016 № 90.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Охранные обязательства входят в пакет документов при оформлении завещаний, договоров купли-продажи, дарения, приватизации и других сделок с недвижимостью. При приобретении права собственности на историко-культурную ценность новый собственник обязан в течение одного месяца оформить охранное обязательство. Невыполнение этих условий влечет за собой признание такой сделки недействительной. Охранное обязательство оформляется на каждую историко-культурную ценность (статья 75 Кодекса).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t xml:space="preserve">Оформитьданное обязательство необходимо в отделах идеологической работы, культуры и по делам молодежи горрайисполкомов.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Регистрируется охранное обязательство в горрайисполкоме. Один экземпляр выдается собственнику историко-культурной ценности, другой хранится в отделе идеологической работы, культуры и по делам молодежи горрайисполкома.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Охранное обязательство оформляется в количестве 2-х экземпляров.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Перечень документов для оформления охранного обязательства с собственниками и балансодержателями историко-культурных ценностей (организации): </w:t>
      </w:r>
    </w:p>
    <w:p w:rsidR="00C76C11" w:rsidRPr="00C76C11" w:rsidRDefault="00C76C11" w:rsidP="00C76C1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1. копия документа, удостоверяющего личность;</w:t>
      </w:r>
    </w:p>
    <w:p w:rsidR="00C76C11" w:rsidRPr="00C76C11" w:rsidRDefault="00C76C11" w:rsidP="00C76C1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2. копия документа, удостоверяющего права собственности (регистрационное удостоверение); </w:t>
      </w:r>
    </w:p>
    <w:p w:rsidR="00C76C11" w:rsidRPr="00C76C11" w:rsidRDefault="00C76C11" w:rsidP="00C76C1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3. копия свидетельства (лицензии) регистрации юридического лица.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left="110" w:firstLine="59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Обращаем внимание, что срок </w:t>
      </w:r>
      <w:r w:rsidRPr="00C76C11">
        <w:rPr>
          <w:rFonts w:ascii="Times New Roman" w:eastAsia="Calibri" w:hAnsi="Times New Roman" w:cs="Times New Roman"/>
          <w:b/>
          <w:sz w:val="30"/>
          <w:szCs w:val="30"/>
        </w:rPr>
        <w:t>переподписания охранных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обязательств </w:t>
      </w:r>
      <w:r w:rsidRPr="00C76C11">
        <w:rPr>
          <w:rFonts w:ascii="Times New Roman" w:eastAsia="Calibri" w:hAnsi="Times New Roman" w:cs="Times New Roman"/>
          <w:b/>
          <w:sz w:val="30"/>
          <w:szCs w:val="30"/>
        </w:rPr>
        <w:t>до 03.02.2019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года (пункт 4 статьи 255 Кодекса).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t>Охранная доска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Одним из обязательных условий обеспечения сохранности историко-культурной ценности является установка охранной доски, на которой размещается информация о принадлежности этой недвижимой историко-культурной ценности к историко-культурному наследию Республики Беларусь.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Охранная доска изготавливается за счет средств собственника историко-культурной ценности (статья 104 Кодекса) по форме, установленной постановлением Министерства культуры Республики Беларусь от 28.12.2016 № 89.</w:t>
      </w:r>
    </w:p>
    <w:p w:rsidR="00C76C11" w:rsidRPr="00C76C11" w:rsidRDefault="00C76C11" w:rsidP="00C76C1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t>Паспорт историко-культурной ценности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На историко-культурную ценность оформляется паспорт историко-культурной ценности единой формы, утвержденной постановлением Министерства культуры Республики Беларусь от 28.12.2016 № 89. </w:t>
      </w:r>
    </w:p>
    <w:p w:rsidR="00C76C11" w:rsidRPr="00C76C11" w:rsidRDefault="00C76C11" w:rsidP="00C76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Паспорт составляется научными организациями, музеями проектными организациями, в штате которых имеются специалисты с опытом работы по охране историко-культурного наследия. </w:t>
      </w:r>
    </w:p>
    <w:p w:rsidR="00C76C11" w:rsidRPr="00C76C11" w:rsidRDefault="00C76C11" w:rsidP="00C76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Составление паспорта материальной историко-культурной ценности обеспечивается за счет средств собственника (пользователя) материальной историко-культурной ценности, землепользователя, на земельном участке которого размещается недвижимая материальная историко-культурная ценность (статья 100 Кодекса).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t xml:space="preserve">Зоны охраны недвижимых материальных историко-культурных ценностей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В соответствии со статьей 105 Кодекса для обеспечения сохранности недвижимой материальной историко-культурной ценности устанавливаются зоны охраны этих историко-культурных ценностей.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Зоны охраны историко-культурных ценностей и их режимы содержания и использования определяются проектом зон охраны, который разрабатывается для данной историко-культурной ценности и утверждается Министерством культуры Республики Беларусь. Данным проектом устанавливаются границы, определяется площадь вблизи </w:t>
      </w:r>
      <w:r w:rsidRPr="00C76C1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памятника архитектуры, в пределах которой либо полностью ограничено строительство, либо ограничена этажность новых сооружений.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Проект зон охраны разрабатывается за счет средств собственников (пользователей) этой историко-культурной ценности.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Разработка градостроительной и землеустроительной документации, а также другой проектной документации, реализация которой может оказать воздействие на историко-культурные ценности, без нанесения зон охраны недвижимых материальных историко-культурных ценностей либо без их установления запрещается.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t>Производство работ на объектах историко-культурного наследия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Научно-исследовательские, проектные и ремонтно-реставрационные работы 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на материальных историко-культурных ценностях и (или) в зонах охраны недвижимых историко-культурных ценностей могут выполняться </w:t>
      </w:r>
      <w:r w:rsidRPr="00C76C11">
        <w:rPr>
          <w:rFonts w:ascii="Times New Roman" w:eastAsia="Calibri" w:hAnsi="Times New Roman" w:cs="Times New Roman"/>
          <w:b/>
          <w:i/>
          <w:sz w:val="30"/>
          <w:szCs w:val="30"/>
        </w:rPr>
        <w:t>только при наличии разрешения Министерства культуры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 (статья 115 Кодекса), которое выдается управлением по охране историко-культурного наследия и реставрации Министерства культуры Республики Беларусь по адресу: </w:t>
      </w:r>
      <w:smartTag w:uri="urn:schemas-microsoft-com:office:smarttags" w:element="metricconverter">
        <w:smartTagPr>
          <w:attr w:name="ProductID" w:val="220004 г"/>
        </w:smartTagPr>
        <w:r w:rsidRPr="00C76C11">
          <w:rPr>
            <w:rFonts w:ascii="Times New Roman" w:eastAsia="Calibri" w:hAnsi="Times New Roman" w:cs="Times New Roman"/>
            <w:sz w:val="30"/>
            <w:szCs w:val="30"/>
          </w:rPr>
          <w:t>220004 г</w:t>
        </w:r>
      </w:smartTag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. Минск, пр. Победителей, 11, тел. 8(017)200 14 16, 8(017)200 11 36 (образец заявления в приложении 1).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i/>
          <w:sz w:val="30"/>
          <w:szCs w:val="30"/>
        </w:rPr>
        <w:t>Работы по поддержанию должного технического и санитарного состояния объекта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историко-культурного наследия (кроме работ на фасадах), в том числе работы по их ремонту в рамках охранного обязательства, а также работы по переустройству и (или) перепланировке жилых помещений, расположенных в зданиях, которые являются историко-культурными ценностями (кроме работ по замене заполнений дверных и оконных проемов, по застеклению лоджий и балконов) могут выполняться </w:t>
      </w:r>
      <w:r w:rsidRPr="00C76C11">
        <w:rPr>
          <w:rFonts w:ascii="Times New Roman" w:eastAsia="Calibri" w:hAnsi="Times New Roman" w:cs="Times New Roman"/>
          <w:b/>
          <w:i/>
          <w:sz w:val="30"/>
          <w:szCs w:val="30"/>
        </w:rPr>
        <w:t>без получения разрешения Министерства культуры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Беларусь.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К текущему ремонту относится деятельность, которая производится с целью предотвращения дальнейшего интенсивного износа, восстановления неисправности и устранения повреждений конструкций и инженерного оборудования зданий и сооружений. Такие работы на историко-культурных ценностях предполагают использование натурального материала (аналогичного имеющемуся изначально). В случае, если исходный материал неизвестен, необходимо направить заявление в Министерство культуры о разрешении на производство работ с указанием предполагаемого материала. По результатам рассмотрения заявления будет предложен новый материал или одобрен предложенный Вами, или будет рекомендовано провести химико-биологическую экспертизу. </w:t>
      </w:r>
    </w:p>
    <w:p w:rsidR="00C76C11" w:rsidRPr="00C76C11" w:rsidRDefault="00C76C11" w:rsidP="00C76C11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Отчисления за предпринимательскую деятельность, которая оказывает непосредственное воздействие на историко-культурную ценность или зоны охраны историко-культурной ценности</w:t>
      </w:r>
    </w:p>
    <w:p w:rsidR="00C76C11" w:rsidRPr="00C76C11" w:rsidRDefault="00C76C11" w:rsidP="00C76C11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6C11" w:rsidRPr="00C76C11" w:rsidRDefault="00C76C11" w:rsidP="00C76C11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i/>
          <w:sz w:val="30"/>
          <w:szCs w:val="30"/>
        </w:rPr>
        <w:t>Указом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Президента Республики Беларусь от 18 октября 2007 года </w:t>
      </w:r>
      <w:r w:rsidRPr="00C76C11">
        <w:rPr>
          <w:rFonts w:ascii="Times New Roman" w:eastAsia="Calibri" w:hAnsi="Times New Roman" w:cs="Times New Roman"/>
          <w:b/>
          <w:i/>
          <w:sz w:val="30"/>
          <w:szCs w:val="30"/>
        </w:rPr>
        <w:t>№ 527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Pr="00C76C11">
        <w:rPr>
          <w:rFonts w:ascii="Times New Roman" w:eastAsia="Calibri" w:hAnsi="Times New Roman" w:cs="Times New Roman"/>
          <w:sz w:val="30"/>
          <w:szCs w:val="30"/>
          <w:lang w:val="be-BY"/>
        </w:rPr>
        <w:t>Аб некаторых пытаннях аховы гісторыка-культурнай спадчыны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», определено, что собственникам (пользователям) необходимо осуществлять </w:t>
      </w:r>
      <w:r w:rsidRPr="00C76C11">
        <w:rPr>
          <w:rFonts w:ascii="Times New Roman" w:eastAsia="Calibri" w:hAnsi="Times New Roman" w:cs="Times New Roman"/>
          <w:b/>
          <w:i/>
          <w:sz w:val="30"/>
          <w:szCs w:val="30"/>
        </w:rPr>
        <w:t>отчисления за предпринимательскую деятельность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, которая оказывает непосредственное воздействие на историко-культурную ценность или зоны охраны историко-культурной ценности, выплаты компенсаций за вред, который причиняется историко-культурной ценности либо зонам охраны недвижимых материальных историко-культурных ценностей. </w:t>
      </w:r>
    </w:p>
    <w:p w:rsidR="00C76C11" w:rsidRPr="00C76C11" w:rsidRDefault="00C76C11" w:rsidP="00C76C11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Средства перечисляются на </w:t>
      </w:r>
      <w:r w:rsidRPr="00C76C11">
        <w:rPr>
          <w:rFonts w:ascii="Times New Roman" w:eastAsia="Calibri" w:hAnsi="Times New Roman" w:cs="Times New Roman"/>
          <w:b/>
          <w:sz w:val="30"/>
          <w:szCs w:val="30"/>
        </w:rPr>
        <w:t>расчетный счет</w:t>
      </w: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 Министерства культуры Республики Беларусь:</w:t>
      </w:r>
      <w:r w:rsidRPr="00C76C11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BY</w:t>
      </w:r>
      <w:r w:rsidRPr="00C76C11">
        <w:rPr>
          <w:rFonts w:ascii="Times New Roman" w:eastAsia="Calibri" w:hAnsi="Times New Roman" w:cs="Times New Roman"/>
          <w:bCs/>
          <w:sz w:val="30"/>
          <w:szCs w:val="30"/>
        </w:rPr>
        <w:t>73</w:t>
      </w:r>
      <w:r w:rsidRPr="00C76C11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AKBB</w:t>
      </w:r>
      <w:r w:rsidRPr="00C76C11">
        <w:rPr>
          <w:rFonts w:ascii="Times New Roman" w:eastAsia="Calibri" w:hAnsi="Times New Roman" w:cs="Times New Roman"/>
          <w:bCs/>
          <w:sz w:val="30"/>
          <w:szCs w:val="30"/>
        </w:rPr>
        <w:t>36309000000130000000,</w:t>
      </w:r>
      <w:r w:rsidRPr="00C76C11">
        <w:rPr>
          <w:rFonts w:ascii="Times New Roman" w:eastAsia="Calibri" w:hAnsi="Times New Roman" w:cs="Times New Roman"/>
          <w:sz w:val="30"/>
          <w:szCs w:val="30"/>
        </w:rPr>
        <w:t>наименование банка ОАО «АСБ «Беларусбанк», г. Минск, ул. Дзержинского, 18, код банка</w:t>
      </w:r>
      <w:r w:rsidRPr="00C76C11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AKBBBY</w:t>
      </w:r>
      <w:r w:rsidRPr="00C76C11">
        <w:rPr>
          <w:rFonts w:ascii="Times New Roman" w:eastAsia="Calibri" w:hAnsi="Times New Roman" w:cs="Times New Roman"/>
          <w:bCs/>
          <w:sz w:val="30"/>
          <w:szCs w:val="30"/>
        </w:rPr>
        <w:t xml:space="preserve"> 2</w:t>
      </w:r>
      <w:r w:rsidRPr="00C76C11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X</w:t>
      </w:r>
      <w:r w:rsidRPr="00C76C11">
        <w:rPr>
          <w:rFonts w:ascii="Times New Roman" w:eastAsia="Calibri" w:hAnsi="Times New Roman" w:cs="Times New Roman"/>
          <w:sz w:val="30"/>
          <w:szCs w:val="30"/>
        </w:rPr>
        <w:t>, УНП 100618574.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76C11">
        <w:rPr>
          <w:rFonts w:ascii="Times New Roman" w:eastAsia="Calibri" w:hAnsi="Times New Roman" w:cs="Times New Roman"/>
          <w:b/>
          <w:sz w:val="30"/>
          <w:szCs w:val="30"/>
        </w:rPr>
        <w:t xml:space="preserve">Ответственность за несоблюдение законодательства Республики Беларусь в сфере охраны историко-культурного наследия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Кодексом Республики Беларусь «Об административных правонарушениях» предусмотрены следующие меры за нарушение законодательства в сфере охране историко-культурного наследия: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- статья 19.2. «Невыполнение требований охранных обязательств в отношении историко-культурных ценностей – влечет наложение штрафа в размере от восьми до двадцати пяти базовых величин, на индивидуального предпринимателя – от восьми до пятидесяти базовых величин, а на юридическое лицо – до двухсот базовых величин»;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- статья 19.3. «Нарушение порядка и (или) условий выполнения работ на историко-культурных ценностях либо совершение действий, создающих угрозу уничтожения, повреждения историко-культурных ценностей, – влекут наложение штрафа в размере от десяти до тридцати базовых величин, на индивидуального предпринимателя – от десяти до ста базовых величин, а на юридическое лицо – до пятисот базовых величин».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Ответственность за нарушение законодательства в сфере охраны историко-культурного наследия предусмотрена и Уголовным Кодексом Республики Беларусь: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 xml:space="preserve">- статья 344. «Умышленные уничтожение либо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</w:t>
      </w:r>
      <w:r w:rsidRPr="00C76C1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критериев отбора материальных объектов для присвоения им статуса историко-культурной ценности, – наказываются общественными работами или штрафом, или арестом на срок до шести месяцев, или ограничением свободы на срок до трех лет, или лишением свободы на тот же срок»; 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30"/>
          <w:szCs w:val="30"/>
        </w:rPr>
        <w:t>- статья 345. «Уничтожение,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 – наказываются общественными работами, или штрафом, или исправительными работами на срок до одного года, или арестом на срок до трех месяцев, или ограничением свободы на срок до одного года».</w:t>
      </w: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Pr="00C76C11" w:rsidRDefault="00C76C11" w:rsidP="00C76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76C11" w:rsidRDefault="00C76C11" w:rsidP="00920B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20BA7" w:rsidRDefault="00920BA7" w:rsidP="00920B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20BA7" w:rsidRPr="00C76C11" w:rsidRDefault="00920BA7" w:rsidP="00920BA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p w:rsidR="00C76C11" w:rsidRPr="00C76C11" w:rsidRDefault="00C76C11" w:rsidP="00C76C1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C11" w:rsidRPr="00C76C11" w:rsidRDefault="00C76C11" w:rsidP="00C76C11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C1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C76C11" w:rsidRPr="00C76C11" w:rsidRDefault="00C76C11" w:rsidP="00C76C1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111"/>
        <w:gridCol w:w="5528"/>
      </w:tblGrid>
      <w:tr w:rsidR="00C76C11" w:rsidRPr="00C76C11" w:rsidTr="00CC3178">
        <w:tc>
          <w:tcPr>
            <w:tcW w:w="9639" w:type="dxa"/>
            <w:gridSpan w:val="2"/>
          </w:tcPr>
          <w:p w:rsidR="00C76C11" w:rsidRPr="00C76C11" w:rsidRDefault="00C76C11" w:rsidP="00C76C11">
            <w:pPr>
              <w:spacing w:after="0" w:line="240" w:lineRule="auto"/>
              <w:ind w:left="4005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Міністэрства культуры </w:t>
            </w:r>
          </w:p>
          <w:p w:rsidR="00C76C11" w:rsidRPr="00C76C11" w:rsidRDefault="00C76C11" w:rsidP="00C76C11">
            <w:pPr>
              <w:spacing w:after="0" w:line="240" w:lineRule="auto"/>
              <w:ind w:left="4005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Рэспублікі Беларусь</w:t>
            </w:r>
          </w:p>
        </w:tc>
      </w:tr>
      <w:tr w:rsidR="00C76C11" w:rsidRPr="00C76C11" w:rsidTr="00CC3178">
        <w:tc>
          <w:tcPr>
            <w:tcW w:w="4111" w:type="dxa"/>
          </w:tcPr>
          <w:p w:rsidR="00C76C11" w:rsidRPr="00C76C11" w:rsidRDefault="00C76C11" w:rsidP="00C76C11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c>
          <w:tcPr>
            <w:tcW w:w="4111" w:type="dxa"/>
          </w:tcPr>
          <w:p w:rsidR="00C76C11" w:rsidRPr="00C76C11" w:rsidRDefault="00C76C11" w:rsidP="00C76C11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(прозвішча, уласнае імя, імя па бацьку (калі такое маецца)</w:t>
            </w:r>
          </w:p>
        </w:tc>
      </w:tr>
      <w:tr w:rsidR="00C76C11" w:rsidRPr="00C76C11" w:rsidTr="00CC3178">
        <w:tc>
          <w:tcPr>
            <w:tcW w:w="4111" w:type="dxa"/>
          </w:tcPr>
          <w:p w:rsidR="00C76C11" w:rsidRPr="00C76C11" w:rsidRDefault="00C76C11" w:rsidP="00C76C11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c>
          <w:tcPr>
            <w:tcW w:w="4111" w:type="dxa"/>
          </w:tcPr>
          <w:p w:rsidR="00C76C11" w:rsidRPr="00C76C11" w:rsidRDefault="00C76C11" w:rsidP="00C76C11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фізічнай асобы, у тым ліку індывідуальнага прадпрымальніка,</w:t>
            </w:r>
          </w:p>
        </w:tc>
      </w:tr>
      <w:tr w:rsidR="00C76C11" w:rsidRPr="00C76C11" w:rsidTr="00CC3178">
        <w:tc>
          <w:tcPr>
            <w:tcW w:w="4111" w:type="dxa"/>
          </w:tcPr>
          <w:p w:rsidR="00C76C11" w:rsidRPr="00C76C11" w:rsidRDefault="00C76C11" w:rsidP="00C76C11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c>
          <w:tcPr>
            <w:tcW w:w="4111" w:type="dxa"/>
          </w:tcPr>
          <w:p w:rsidR="00C76C11" w:rsidRPr="00C76C11" w:rsidRDefault="00C76C11" w:rsidP="00C76C11">
            <w:pPr>
              <w:spacing w:after="0" w:line="240" w:lineRule="auto"/>
              <w:ind w:lef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месца жыхарства, тэлефон або назва юрыдычнай асобы*)</w:t>
            </w:r>
          </w:p>
        </w:tc>
      </w:tr>
    </w:tbl>
    <w:p w:rsidR="00C76C11" w:rsidRPr="00C76C11" w:rsidRDefault="00C76C11" w:rsidP="00C76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76C11" w:rsidRPr="00C76C11" w:rsidRDefault="00C76C11" w:rsidP="00C76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76C11">
        <w:rPr>
          <w:rFonts w:ascii="Times New Roman" w:eastAsia="Calibri" w:hAnsi="Times New Roman" w:cs="Times New Roman"/>
          <w:sz w:val="28"/>
          <w:szCs w:val="28"/>
          <w:lang w:val="be-BY"/>
        </w:rPr>
        <w:t>ЗАЯВА</w:t>
      </w:r>
    </w:p>
    <w:p w:rsidR="00C76C11" w:rsidRPr="00C76C11" w:rsidRDefault="00C76C11" w:rsidP="00C76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76C1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выдачу дазволу на выкананне навукова-даследчых і праектных </w:t>
      </w:r>
    </w:p>
    <w:p w:rsidR="00C76C11" w:rsidRPr="00C76C11" w:rsidRDefault="00C76C11" w:rsidP="00C76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76C11">
        <w:rPr>
          <w:rFonts w:ascii="Times New Roman" w:eastAsia="Calibri" w:hAnsi="Times New Roman" w:cs="Times New Roman"/>
          <w:sz w:val="28"/>
          <w:szCs w:val="28"/>
          <w:lang w:val="be-BY"/>
        </w:rPr>
        <w:t>работ на матэрыяльных гісторыка-культурных каштоўнасцях</w:t>
      </w:r>
    </w:p>
    <w:p w:rsidR="00C76C11" w:rsidRPr="00C76C11" w:rsidRDefault="00C76C11" w:rsidP="00C76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402"/>
        <w:gridCol w:w="2398"/>
      </w:tblGrid>
      <w:tr w:rsidR="00C76C11" w:rsidRPr="00920BA7" w:rsidTr="00CC3178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C11" w:rsidRPr="00C76C11" w:rsidRDefault="00C76C11" w:rsidP="00C76C11">
            <w:pPr>
              <w:spacing w:after="0" w:line="240" w:lineRule="auto"/>
              <w:ind w:left="-107" w:firstLine="69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Прашу выдаць у адпаведнасці з артыкулам 115 Кодэкса Рэспублікі Беларусь аб культуры дазвол на выкананне навукова-даследчых і праектных работ на матэрыяльнай гісторыка-культурнай каштоўнасці</w:t>
            </w:r>
          </w:p>
        </w:tc>
      </w:tr>
      <w:tr w:rsidR="00C76C11" w:rsidRPr="00C76C11" w:rsidTr="00CC3178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11" w:rsidRPr="00C76C11" w:rsidRDefault="00C76C11" w:rsidP="00C76C11">
            <w:pPr>
              <w:spacing w:after="0" w:line="240" w:lineRule="auto"/>
              <w:ind w:firstLine="59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398" w:type="dxa"/>
            <w:tcBorders>
              <w:left w:val="nil"/>
              <w:bottom w:val="nil"/>
              <w:right w:val="nil"/>
            </w:tcBorders>
          </w:tcPr>
          <w:p w:rsidR="00C76C11" w:rsidRPr="00C76C11" w:rsidRDefault="00C76C11" w:rsidP="00C76C11">
            <w:pPr>
              <w:spacing w:after="0" w:line="240" w:lineRule="auto"/>
              <w:ind w:hanging="1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назва згодна з</w:t>
            </w:r>
          </w:p>
        </w:tc>
      </w:tr>
      <w:tr w:rsidR="00C76C11" w:rsidRPr="00C76C11" w:rsidTr="00CC3178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C76C11" w:rsidRPr="00C76C11" w:rsidRDefault="00C76C11" w:rsidP="00C76C11">
            <w:pPr>
              <w:spacing w:after="0" w:line="240" w:lineRule="auto"/>
              <w:ind w:hanging="2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C76C11" w:rsidRPr="00C76C11" w:rsidRDefault="00C76C11" w:rsidP="00C76C11">
            <w:pPr>
              <w:spacing w:after="0" w:line="240" w:lineRule="auto"/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Дзяржаўным спісам гісторыка-культурных каштоўнасцей Рэспублікі Беларусь</w:t>
            </w:r>
          </w:p>
        </w:tc>
      </w:tr>
      <w:tr w:rsidR="00C76C11" w:rsidRPr="00C76C11" w:rsidTr="00CC3178">
        <w:tc>
          <w:tcPr>
            <w:tcW w:w="9628" w:type="dxa"/>
            <w:gridSpan w:val="3"/>
            <w:tcBorders>
              <w:top w:val="nil"/>
              <w:left w:val="nil"/>
              <w:right w:val="nil"/>
            </w:tcBorders>
          </w:tcPr>
          <w:p w:rsidR="00C76C11" w:rsidRPr="00C76C11" w:rsidRDefault="00C76C11" w:rsidP="00C76C11">
            <w:pPr>
              <w:spacing w:after="0" w:line="240" w:lineRule="auto"/>
              <w:ind w:hanging="1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C76C11" w:rsidRPr="00C76C11" w:rsidRDefault="00C76C11" w:rsidP="00C76C11">
            <w:pPr>
              <w:spacing w:after="0" w:line="240" w:lineRule="auto"/>
              <w:ind w:hanging="10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і яе месца знаходжання)</w:t>
            </w:r>
          </w:p>
        </w:tc>
      </w:tr>
      <w:tr w:rsidR="00C76C11" w:rsidRPr="00C76C11" w:rsidTr="00CC3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:rsidR="00C76C11" w:rsidRPr="00C76C11" w:rsidRDefault="00C76C11" w:rsidP="00C76C11">
            <w:pPr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Заказчык, забудоўшчык</w:t>
            </w:r>
          </w:p>
        </w:tc>
        <w:tc>
          <w:tcPr>
            <w:tcW w:w="5800" w:type="dxa"/>
            <w:gridSpan w:val="2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(назва юрыдычнай асобы, прозвішча, уласнае імя, імя па бацьку</w:t>
            </w:r>
          </w:p>
        </w:tc>
      </w:tr>
      <w:tr w:rsidR="00C76C11" w:rsidRPr="00C76C11" w:rsidTr="00CC3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(калі такое маецца) фізічнай асобы, у тым ліку індывідуальнага прадпрымальніка)</w:t>
            </w:r>
          </w:p>
        </w:tc>
      </w:tr>
    </w:tbl>
    <w:p w:rsidR="00C76C11" w:rsidRPr="00C76C11" w:rsidRDefault="00C76C11" w:rsidP="00C76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3420745</wp:posOffset>
                </wp:positionH>
                <wp:positionV relativeFrom="paragraph">
                  <wp:posOffset>203199</wp:posOffset>
                </wp:positionV>
                <wp:extent cx="2701290" cy="0"/>
                <wp:effectExtent l="0" t="0" r="2286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9.35pt,16pt" to="482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76C1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Віды рамонтна-рэстаўрацыйных работ </w:t>
      </w:r>
    </w:p>
    <w:p w:rsidR="00C76C11" w:rsidRPr="00C76C11" w:rsidRDefault="00C76C11" w:rsidP="00C76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3426460</wp:posOffset>
                </wp:positionH>
                <wp:positionV relativeFrom="paragraph">
                  <wp:posOffset>15240</wp:posOffset>
                </wp:positionV>
                <wp:extent cx="2701925" cy="326390"/>
                <wp:effectExtent l="0" t="0" r="3175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92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6C11" w:rsidRPr="004C13DD" w:rsidRDefault="00C76C11" w:rsidP="00C76C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4C13D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be-BY"/>
                              </w:rPr>
                              <w:t>(у адпаведнасці з артыкулам 114 Кодэкса Рэспублікі Беларусь аб культуры)</w:t>
                            </w:r>
                          </w:p>
                          <w:p w:rsidR="00C76C11" w:rsidRPr="001E38DC" w:rsidRDefault="00C76C11" w:rsidP="00C76C1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269.8pt;margin-top:1.2pt;width:212.7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" filled="f" stroked="f" strokeweight=".5pt">
                <v:path arrowok="t"/>
                <v:textbox inset="0,0,0,0">
                  <w:txbxContent>
                    <w:p w:rsidR="00C76C11" w:rsidRPr="004C13DD" w:rsidRDefault="00C76C11" w:rsidP="00C76C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be-BY"/>
                        </w:rPr>
                      </w:pPr>
                      <w:r w:rsidRPr="004C13DD">
                        <w:rPr>
                          <w:rFonts w:ascii="Times New Roman" w:hAnsi="Times New Roman"/>
                          <w:sz w:val="20"/>
                          <w:szCs w:val="20"/>
                          <w:lang w:val="be-BY"/>
                        </w:rPr>
                        <w:t>(у адпаведнасці з артыкулам 114 Кодэкса Рэспублікі Беларусь аб культуры)</w:t>
                      </w:r>
                    </w:p>
                    <w:p w:rsidR="00C76C11" w:rsidRPr="001E38DC" w:rsidRDefault="00C76C11" w:rsidP="00C76C11">
                      <w:pPr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6C11" w:rsidRPr="00C76C11" w:rsidRDefault="00C76C11" w:rsidP="00C76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99"/>
        <w:gridCol w:w="2829"/>
      </w:tblGrid>
      <w:tr w:rsidR="00C76C11" w:rsidRPr="00C76C11" w:rsidTr="00CC3178">
        <w:tc>
          <w:tcPr>
            <w:tcW w:w="6799" w:type="dxa"/>
          </w:tcPr>
          <w:p w:rsidR="00C76C11" w:rsidRPr="00C76C11" w:rsidRDefault="00C76C11" w:rsidP="00C76C11">
            <w:pPr>
              <w:spacing w:after="0" w:line="240" w:lineRule="auto"/>
              <w:ind w:firstLine="5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C76C11" w:rsidRPr="00C76C11" w:rsidRDefault="00C76C11" w:rsidP="00C76C11">
            <w:pPr>
              <w:spacing w:after="0" w:line="240" w:lineRule="auto"/>
              <w:ind w:firstLine="5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Праектам плануецца выкананне наступных работ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ind w:firstLine="5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ind w:firstLine="5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ind w:firstLine="5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76C11" w:rsidRPr="00C76C11" w:rsidRDefault="00C76C11" w:rsidP="00C76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71"/>
        <w:gridCol w:w="8357"/>
      </w:tblGrid>
      <w:tr w:rsidR="00C76C11" w:rsidRPr="00C76C11" w:rsidTr="00CC3178">
        <w:tc>
          <w:tcPr>
            <w:tcW w:w="1271" w:type="dxa"/>
          </w:tcPr>
          <w:p w:rsidR="00C76C11" w:rsidRPr="00C76C11" w:rsidRDefault="00C76C11" w:rsidP="00C76C11">
            <w:pPr>
              <w:spacing w:after="0" w:line="240" w:lineRule="auto"/>
              <w:ind w:left="-1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Дадатак: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76C11" w:rsidRPr="00C76C11" w:rsidRDefault="00C76C11" w:rsidP="00C76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72"/>
        <w:gridCol w:w="58"/>
        <w:gridCol w:w="220"/>
        <w:gridCol w:w="3187"/>
        <w:gridCol w:w="284"/>
        <w:gridCol w:w="3096"/>
        <w:gridCol w:w="11"/>
      </w:tblGrid>
      <w:tr w:rsidR="00C76C11" w:rsidRPr="00C76C11" w:rsidTr="00CC3178">
        <w:trPr>
          <w:gridAfter w:val="1"/>
          <w:wAfter w:w="11" w:type="dxa"/>
        </w:trPr>
        <w:tc>
          <w:tcPr>
            <w:tcW w:w="2772" w:type="dxa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8" w:type="dxa"/>
            <w:gridSpan w:val="2"/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4" w:type="dxa"/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rPr>
          <w:gridAfter w:val="1"/>
          <w:wAfter w:w="11" w:type="dxa"/>
          <w:trHeight w:val="1238"/>
        </w:trPr>
        <w:tc>
          <w:tcPr>
            <w:tcW w:w="2772" w:type="dxa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(пасада)</w:t>
            </w:r>
          </w:p>
        </w:tc>
        <w:tc>
          <w:tcPr>
            <w:tcW w:w="278" w:type="dxa"/>
            <w:gridSpan w:val="2"/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(подпіс фізічнай асобы, у тым ліку індывідуальнага прадпрымальніка, кіраўніка або іншага ўпаўнаважанага прадстаўніка юрыдычнай асобы)</w:t>
            </w:r>
          </w:p>
        </w:tc>
        <w:tc>
          <w:tcPr>
            <w:tcW w:w="284" w:type="dxa"/>
          </w:tcPr>
          <w:p w:rsidR="00C76C11" w:rsidRPr="00C76C11" w:rsidRDefault="00C76C11" w:rsidP="00C76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(ініцыялы, прозвішча)</w:t>
            </w:r>
          </w:p>
        </w:tc>
      </w:tr>
      <w:tr w:rsidR="00C76C11" w:rsidRPr="00C76C11" w:rsidTr="00CC3178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98" w:type="dxa"/>
            <w:gridSpan w:val="5"/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6C11" w:rsidRPr="00C76C11" w:rsidTr="00CC3178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C76C11" w:rsidRPr="00C76C11" w:rsidRDefault="00C76C11" w:rsidP="00C76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76C11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(дата складання заявы)</w:t>
            </w:r>
          </w:p>
        </w:tc>
        <w:tc>
          <w:tcPr>
            <w:tcW w:w="6798" w:type="dxa"/>
            <w:gridSpan w:val="5"/>
          </w:tcPr>
          <w:p w:rsidR="00C76C11" w:rsidRPr="00C76C11" w:rsidRDefault="00C76C11" w:rsidP="00C76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C76C11" w:rsidRPr="00C76C11" w:rsidRDefault="00C76C11" w:rsidP="00C76C1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C76C11" w:rsidRPr="00C76C11" w:rsidRDefault="00C76C11" w:rsidP="00C76C11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C76C11">
        <w:rPr>
          <w:rFonts w:ascii="Times New Roman" w:eastAsia="Calibri" w:hAnsi="Times New Roman" w:cs="Times New Roman"/>
          <w:sz w:val="30"/>
          <w:szCs w:val="30"/>
          <w:lang w:val="en-US"/>
        </w:rPr>
        <w:t>_______________</w:t>
      </w:r>
    </w:p>
    <w:p w:rsidR="00C76C11" w:rsidRPr="00C76C11" w:rsidRDefault="00C76C11" w:rsidP="00C76C1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76C11">
        <w:rPr>
          <w:rFonts w:ascii="Times New Roman" w:eastAsia="Calibri" w:hAnsi="Times New Roman" w:cs="Times New Roman"/>
          <w:sz w:val="20"/>
          <w:szCs w:val="20"/>
          <w:vertAlign w:val="superscript"/>
          <w:lang w:val="be-BY"/>
        </w:rPr>
        <w:t>*</w:t>
      </w:r>
      <w:r w:rsidRPr="00C76C11">
        <w:rPr>
          <w:rFonts w:ascii="Times New Roman" w:eastAsia="Calibri" w:hAnsi="Times New Roman" w:cs="Times New Roman"/>
          <w:sz w:val="20"/>
          <w:szCs w:val="20"/>
          <w:lang w:val="be-BY"/>
        </w:rPr>
        <w:t xml:space="preserve"> Юрыдычная асоба накіроўвае заяву на бланку арганізацыі.</w:t>
      </w:r>
    </w:p>
    <w:p w:rsidR="002410AF" w:rsidRDefault="002410AF"/>
    <w:sectPr w:rsidR="002410AF" w:rsidSect="00344A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55" w:rsidRDefault="00006055">
      <w:pPr>
        <w:spacing w:after="0" w:line="240" w:lineRule="auto"/>
      </w:pPr>
      <w:r>
        <w:separator/>
      </w:r>
    </w:p>
  </w:endnote>
  <w:endnote w:type="continuationSeparator" w:id="0">
    <w:p w:rsidR="00006055" w:rsidRDefault="0000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55" w:rsidRDefault="00006055">
      <w:pPr>
        <w:spacing w:after="0" w:line="240" w:lineRule="auto"/>
      </w:pPr>
      <w:r>
        <w:separator/>
      </w:r>
    </w:p>
  </w:footnote>
  <w:footnote w:type="continuationSeparator" w:id="0">
    <w:p w:rsidR="00006055" w:rsidRDefault="0000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57" w:rsidRDefault="00C76C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BA7">
      <w:rPr>
        <w:noProof/>
      </w:rPr>
      <w:t>7</w:t>
    </w:r>
    <w:r>
      <w:fldChar w:fldCharType="end"/>
    </w:r>
  </w:p>
  <w:p w:rsidR="00112A57" w:rsidRDefault="000060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11"/>
    <w:rsid w:val="00006055"/>
    <w:rsid w:val="002410AF"/>
    <w:rsid w:val="00920BA7"/>
    <w:rsid w:val="00C7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2021-03-09T07:59:00Z</dcterms:created>
  <dcterms:modified xsi:type="dcterms:W3CDTF">2021-03-09T08:01:00Z</dcterms:modified>
</cp:coreProperties>
</file>