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2ADF" w14:textId="77777777" w:rsidR="00CA7C18" w:rsidRDefault="00CA7C18">
      <w:pPr>
        <w:pStyle w:val="newncpi0"/>
        <w:jc w:val="center"/>
      </w:pPr>
      <w:r>
        <w:rPr>
          <w:rStyle w:val="name"/>
        </w:rPr>
        <w:t>Налоговый кодекс Республики Беларусь (Особенная часть) </w:t>
      </w:r>
    </w:p>
    <w:p w14:paraId="0B1884FB" w14:textId="77777777" w:rsidR="00CA7C18" w:rsidRDefault="00CA7C18">
      <w:pPr>
        <w:pStyle w:val="newncpi"/>
        <w:ind w:firstLine="0"/>
        <w:jc w:val="center"/>
      </w:pPr>
      <w:r>
        <w:rPr>
          <w:rStyle w:val="datepr"/>
        </w:rPr>
        <w:t>29 декабря 2009 г.</w:t>
      </w:r>
      <w:r>
        <w:rPr>
          <w:rStyle w:val="number"/>
        </w:rPr>
        <w:t xml:space="preserve"> № 71-З</w:t>
      </w:r>
    </w:p>
    <w:p w14:paraId="46B24E1A" w14:textId="77777777" w:rsidR="00CA7C18" w:rsidRDefault="00CA7C18">
      <w:pPr>
        <w:pStyle w:val="1"/>
      </w:pPr>
      <w:r>
        <w:t>(Извлечение)</w:t>
      </w:r>
    </w:p>
    <w:p w14:paraId="416B08C6" w14:textId="77777777" w:rsidR="00CA7C18" w:rsidRDefault="00CA7C18">
      <w:pPr>
        <w:pStyle w:val="chapter"/>
      </w:pPr>
      <w:r>
        <w:t>ГЛАВА 26</w:t>
      </w:r>
      <w:r>
        <w:br/>
        <w:t>ГОСУДАРСТВЕННАЯ ПОШЛИНА</w:t>
      </w:r>
    </w:p>
    <w:p w14:paraId="423C58CA" w14:textId="77777777" w:rsidR="00CA7C18" w:rsidRDefault="00CA7C18">
      <w:pPr>
        <w:pStyle w:val="article"/>
      </w:pPr>
      <w:r>
        <w:t>Статья 283. Плательщики государственной пошлины</w:t>
      </w:r>
    </w:p>
    <w:p w14:paraId="20271474" w14:textId="77777777" w:rsidR="00CA7C18" w:rsidRDefault="00CA7C18">
      <w:pPr>
        <w:pStyle w:val="newncpi"/>
      </w:pPr>
      <w:r>
        <w:t>Плательщиками государственной пошлины признаются организации и физические лица, которые:</w:t>
      </w:r>
    </w:p>
    <w:p w14:paraId="16485C2B" w14:textId="77777777" w:rsidR="00CA7C18" w:rsidRDefault="00CA7C18">
      <w:pPr>
        <w:pStyle w:val="newncpi"/>
      </w:pPr>
      <w:r>
        <w:t xml:space="preserve">обращаются за совершением </w:t>
      </w:r>
      <w:bookmarkStart w:id="0" w:name="_GoBack"/>
      <w:bookmarkEnd w:id="0"/>
      <w:r>
        <w:t>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14:paraId="71048FAC" w14:textId="77777777" w:rsidR="00CA7C18" w:rsidRDefault="00CA7C18">
      <w:pPr>
        <w:pStyle w:val="newncpi"/>
      </w:pPr>
      <w: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14:paraId="5708A036" w14:textId="77777777" w:rsidR="00CA7C18" w:rsidRDefault="00CA7C18">
      <w:pPr>
        <w:pStyle w:val="article"/>
      </w:pPr>
      <w:r>
        <w:t>Статья 284. Объекты обложения государственной пошлиной</w:t>
      </w:r>
    </w:p>
    <w:p w14:paraId="00F712A9" w14:textId="77777777" w:rsidR="00CA7C18" w:rsidRDefault="00CA7C18">
      <w:pPr>
        <w:pStyle w:val="point"/>
      </w:pPr>
      <w:r>
        <w:t>1. Объектами обложения государственной пошлиной, если иное не установлено пунктом 2 настоящей статьи, признаются:</w:t>
      </w:r>
    </w:p>
    <w:p w14:paraId="2193851C" w14:textId="77777777" w:rsidR="00CA7C18" w:rsidRDefault="00CA7C18">
      <w:pPr>
        <w:pStyle w:val="underpoint"/>
      </w:pPr>
      <w:r>
        <w:t>1.7. совершение действий, связанных с регистрацией актов гражданского состояния;</w:t>
      </w:r>
    </w:p>
    <w:p w14:paraId="336640FD" w14:textId="77777777" w:rsidR="00CA7C18" w:rsidRDefault="00CA7C18">
      <w:pPr>
        <w:pStyle w:val="underpoint"/>
      </w:pPr>
    </w:p>
    <w:p w14:paraId="74D809A1" w14:textId="77777777" w:rsidR="00CA7C18" w:rsidRDefault="00CA7C18">
      <w:pPr>
        <w:pStyle w:val="article"/>
      </w:pPr>
      <w:r>
        <w:t>Статья 285. Льготы по государственной пошлине</w:t>
      </w:r>
    </w:p>
    <w:p w14:paraId="1EF65446" w14:textId="77777777" w:rsidR="00CA7C18" w:rsidRDefault="00CA7C18">
      <w:pPr>
        <w:pStyle w:val="point"/>
      </w:pPr>
      <w:r>
        <w:t>5. Освобождаются от государственной пошлины в органах, регистрирующих акты гражданского состояния:</w:t>
      </w:r>
    </w:p>
    <w:p w14:paraId="6B0BB727" w14:textId="77777777" w:rsidR="00CA7C18" w:rsidRDefault="00CA7C18">
      <w:pPr>
        <w:pStyle w:val="underpoint"/>
      </w:pPr>
      <w:r>
        <w:t>5.1. плательщики:</w:t>
      </w:r>
    </w:p>
    <w:p w14:paraId="3B7E3613" w14:textId="77777777" w:rsidR="00CA7C18" w:rsidRDefault="00CA7C18">
      <w:pPr>
        <w:pStyle w:val="underpoint"/>
      </w:pPr>
      <w:r>
        <w:t>5.1.1. за регистрацию рождения, усыновления (удочерения), установления материнства и (или) отцовства, смерти;</w:t>
      </w:r>
    </w:p>
    <w:p w14:paraId="73ED47BF" w14:textId="77777777" w:rsidR="00CA7C18" w:rsidRDefault="00CA7C18">
      <w:pPr>
        <w:pStyle w:val="underpoint"/>
      </w:pPr>
      <w: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70E66A36" w14:textId="77777777" w:rsidR="00CA7C18" w:rsidRDefault="00CA7C18">
      <w:pPr>
        <w:pStyle w:val="underpoint"/>
      </w:pPr>
      <w: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52859553" w14:textId="77777777" w:rsidR="00CA7C18" w:rsidRDefault="00CA7C18">
      <w:pPr>
        <w:pStyle w:val="underpoint"/>
      </w:pPr>
      <w: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69BE66CB" w14:textId="77777777" w:rsidR="00CA7C18" w:rsidRDefault="00CA7C18">
      <w:pPr>
        <w:pStyle w:val="underpoint"/>
      </w:pPr>
      <w: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487A6B30" w14:textId="77777777" w:rsidR="00CA7C18" w:rsidRDefault="00CA7C18">
      <w:pPr>
        <w:pStyle w:val="underpoint"/>
      </w:pPr>
      <w:r>
        <w:lastRenderedPageBreak/>
        <w:t>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1B6EEA6E" w14:textId="77777777" w:rsidR="00CA7C18" w:rsidRDefault="00CA7C18">
      <w:pPr>
        <w:pStyle w:val="underpoint"/>
      </w:pPr>
      <w:r>
        <w:t>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09243736" w14:textId="77777777" w:rsidR="00CA7C18" w:rsidRDefault="00CA7C18">
      <w:pPr>
        <w:pStyle w:val="point"/>
      </w:pPr>
      <w:r>
        <w:t>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14:paraId="4D66BD67" w14:textId="77777777" w:rsidR="00CA7C18" w:rsidRDefault="00CA7C18">
      <w:pPr>
        <w:pStyle w:val="underpoint"/>
      </w:pPr>
      <w:r>
        <w:t>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797CE764" w14:textId="77777777" w:rsidR="00CA7C18" w:rsidRDefault="00CA7C18">
      <w:pPr>
        <w:pStyle w:val="underpoint"/>
      </w:pPr>
      <w:r>
        <w:t>6.2.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47C5D267" w14:textId="77777777" w:rsidR="00CA7C18" w:rsidRDefault="00CA7C18">
      <w:pPr>
        <w:pStyle w:val="underpoint"/>
      </w:pPr>
      <w:r>
        <w:t>6.3.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0B2582A0" w14:textId="0F6838C3" w:rsidR="00CA7C18" w:rsidRDefault="00CA7C18">
      <w:pPr>
        <w:pStyle w:val="underpoint"/>
      </w:pPr>
      <w:r>
        <w:t>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614AEAF0" w14:textId="77777777" w:rsidR="000B03C2" w:rsidRDefault="000B03C2" w:rsidP="000B03C2">
      <w:pPr>
        <w:pStyle w:val="point"/>
      </w:pPr>
      <w:r>
        <w:lastRenderedPageBreak/>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2C565A1F" w14:textId="77777777" w:rsidR="000B03C2" w:rsidRDefault="000B03C2">
      <w:pPr>
        <w:pStyle w:val="underpoint"/>
      </w:pPr>
    </w:p>
    <w:p w14:paraId="3910F95C" w14:textId="77777777" w:rsidR="00CA7C18" w:rsidRDefault="00CA7C18">
      <w:pPr>
        <w:pStyle w:val="article"/>
      </w:pPr>
      <w:r>
        <w:t>Статья 286. Ставки государственной пошлины</w:t>
      </w:r>
    </w:p>
    <w:p w14:paraId="5B3B11F7" w14:textId="77777777" w:rsidR="00CA7C18" w:rsidRDefault="00CA7C18">
      <w:pPr>
        <w:pStyle w:val="point"/>
      </w:pPr>
      <w:r>
        <w:t>1. Ставки государственной пошлины устанавливаются в размерах согласно приложениям 13–22 к настоящему Кодексу.</w:t>
      </w:r>
    </w:p>
    <w:p w14:paraId="042D1EE1" w14:textId="77777777" w:rsidR="00CA7C18" w:rsidRDefault="00CA7C18">
      <w:pPr>
        <w:pStyle w:val="article"/>
      </w:pPr>
      <w:r>
        <w:t>Статья 287. Сроки и порядок уплаты государственной пошлины</w:t>
      </w:r>
    </w:p>
    <w:p w14:paraId="520651AA" w14:textId="77777777" w:rsidR="00CA7C18" w:rsidRDefault="00CA7C18">
      <w:pPr>
        <w:pStyle w:val="point"/>
      </w:pPr>
      <w:r>
        <w:t>1. Государственная пошлина уплачивается, если иное не установлено пунктом 2 настоящей статьи:</w:t>
      </w:r>
    </w:p>
    <w:p w14:paraId="5777BBE0" w14:textId="77777777" w:rsidR="00CA7C18" w:rsidRDefault="00CA7C18">
      <w:pPr>
        <w:pStyle w:val="underpoint"/>
      </w:pPr>
      <w: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14:paraId="276F6767" w14:textId="77777777" w:rsidR="00CA7C18" w:rsidRDefault="00CA7C18">
      <w:pPr>
        <w:pStyle w:val="underpoint"/>
      </w:pPr>
      <w: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14:paraId="77DEAAE3" w14:textId="77777777" w:rsidR="00CA7C18" w:rsidRDefault="00CA7C18">
      <w:pPr>
        <w:pStyle w:val="underpoint"/>
      </w:pPr>
      <w:r>
        <w:t>1.3. при обращении за выдачей документов (их копий, дубликатов) – до выдачи документов (их копий, дубликатов).</w:t>
      </w:r>
    </w:p>
    <w:p w14:paraId="344EC9D1" w14:textId="77777777" w:rsidR="00CA7C18" w:rsidRDefault="00CA7C18">
      <w:pPr>
        <w:pStyle w:val="point"/>
      </w:pPr>
      <w:r>
        <w:t>2. Государственная пошлина уплачивается:</w:t>
      </w:r>
    </w:p>
    <w:p w14:paraId="4DA11A70" w14:textId="77777777" w:rsidR="00CA7C18" w:rsidRDefault="00CA7C18">
      <w:pPr>
        <w:pStyle w:val="underpoint"/>
      </w:pPr>
    </w:p>
    <w:p w14:paraId="3880076A" w14:textId="77777777" w:rsidR="00CA7C18" w:rsidRDefault="00CA7C18">
      <w:pPr>
        <w:pStyle w:val="underpoint"/>
      </w:pPr>
      <w:r>
        <w:t>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14:paraId="22A94759" w14:textId="77777777" w:rsidR="00CA7C18" w:rsidRDefault="00CA7C18">
      <w:pPr>
        <w:pStyle w:val="point"/>
      </w:pPr>
      <w: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14:paraId="5322F301" w14:textId="77777777" w:rsidR="00CA7C18" w:rsidRDefault="00CA7C18">
      <w:pPr>
        <w:pStyle w:val="newncpi"/>
      </w:pPr>
      <w: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14:paraId="7ED146C0" w14:textId="77777777" w:rsidR="00CA7C18" w:rsidRDefault="00CA7C18">
      <w:pPr>
        <w:pStyle w:val="newncpi"/>
      </w:pPr>
      <w: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14:paraId="3D942857" w14:textId="77777777" w:rsidR="00CA7C18" w:rsidRDefault="00CA7C18">
      <w:pPr>
        <w:pStyle w:val="newncpi"/>
      </w:pPr>
      <w: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14:paraId="77DC5D5B" w14:textId="77777777" w:rsidR="00CA7C18" w:rsidRDefault="00CA7C18">
      <w:pPr>
        <w:pStyle w:val="point"/>
      </w:pPr>
      <w:r>
        <w:t xml:space="preserve">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w:t>
      </w:r>
      <w:r>
        <w:lastRenderedPageBreak/>
        <w:t>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14:paraId="5BF65E66" w14:textId="77777777" w:rsidR="00CA7C18" w:rsidRDefault="00CA7C18">
      <w:pPr>
        <w:pStyle w:val="newncpi"/>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14:paraId="15905017" w14:textId="77777777" w:rsidR="00CA7C18" w:rsidRDefault="00CA7C18">
      <w:pPr>
        <w:pStyle w:val="newncpi"/>
      </w:pPr>
      <w: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14:paraId="5C5D3E72" w14:textId="77777777" w:rsidR="00CA7C18" w:rsidRDefault="00CA7C18">
      <w:pPr>
        <w:pStyle w:val="newncpi"/>
      </w:pPr>
      <w: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14:paraId="00318F2F" w14:textId="77777777" w:rsidR="00CA7C18" w:rsidRDefault="00CA7C18">
      <w:pPr>
        <w:pStyle w:val="newncpi"/>
      </w:pPr>
      <w: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14:paraId="084EA38B" w14:textId="77777777" w:rsidR="00CA7C18" w:rsidRDefault="00CA7C18">
      <w:pPr>
        <w:pStyle w:val="newncpi"/>
      </w:pPr>
      <w:r>
        <w:t>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таких подразделениях отдельно от документов, за которые взимается государственная пошлина.</w:t>
      </w:r>
    </w:p>
    <w:p w14:paraId="4BE4B814" w14:textId="77777777" w:rsidR="00CA7C18" w:rsidRDefault="00CA7C18">
      <w:pPr>
        <w:pStyle w:val="newncpi"/>
      </w:pPr>
      <w:r>
        <w:t>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14:paraId="2076C268" w14:textId="77777777" w:rsidR="00CA7C18" w:rsidRDefault="00CA7C18">
      <w:pPr>
        <w:pStyle w:val="article"/>
      </w:pPr>
      <w:r>
        <w:t>Статья 291. Дополнительные основания для освобождения от государственной пошлины физических лиц</w:t>
      </w:r>
    </w:p>
    <w:p w14:paraId="070CD099" w14:textId="77777777" w:rsidR="00CA7C18" w:rsidRDefault="00CA7C18">
      <w:pPr>
        <w:pStyle w:val="point"/>
      </w:pPr>
      <w:r>
        <w:t>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w:t>
      </w:r>
    </w:p>
    <w:p w14:paraId="11AB35A2" w14:textId="77777777" w:rsidR="00CA7C18" w:rsidRDefault="00CA7C18">
      <w:pPr>
        <w:pStyle w:val="newncpi"/>
      </w:pPr>
      <w:r>
        <w:t> </w:t>
      </w:r>
    </w:p>
    <w:tbl>
      <w:tblPr>
        <w:tblStyle w:val="tablencpi"/>
        <w:tblW w:w="5000" w:type="pct"/>
        <w:tblLook w:val="04A0" w:firstRow="1" w:lastRow="0" w:firstColumn="1" w:lastColumn="0" w:noHBand="0" w:noVBand="1"/>
      </w:tblPr>
      <w:tblGrid>
        <w:gridCol w:w="4677"/>
        <w:gridCol w:w="4678"/>
      </w:tblGrid>
      <w:tr w:rsidR="00CA7C18" w14:paraId="59650569" w14:textId="77777777">
        <w:tc>
          <w:tcPr>
            <w:tcW w:w="2500" w:type="pct"/>
            <w:tcMar>
              <w:top w:w="0" w:type="dxa"/>
              <w:left w:w="6" w:type="dxa"/>
              <w:bottom w:w="0" w:type="dxa"/>
              <w:right w:w="6" w:type="dxa"/>
            </w:tcMar>
            <w:vAlign w:val="bottom"/>
            <w:hideMark/>
          </w:tcPr>
          <w:p w14:paraId="7035363B" w14:textId="77777777" w:rsidR="00CA7C18" w:rsidRDefault="00CA7C1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446E5FFB" w14:textId="77777777" w:rsidR="00CA7C18" w:rsidRDefault="00CA7C18">
            <w:pPr>
              <w:pStyle w:val="newncpi0"/>
              <w:jc w:val="right"/>
            </w:pPr>
            <w:proofErr w:type="spellStart"/>
            <w:r>
              <w:rPr>
                <w:rStyle w:val="pers"/>
              </w:rPr>
              <w:t>А.Лукашенко</w:t>
            </w:r>
            <w:proofErr w:type="spellEnd"/>
          </w:p>
        </w:tc>
      </w:tr>
    </w:tbl>
    <w:p w14:paraId="138D7632" w14:textId="77777777" w:rsidR="00CA7C18" w:rsidRDefault="00CA7C18">
      <w:pPr>
        <w:pStyle w:val="newncpi0"/>
      </w:pPr>
      <w:r>
        <w:t> </w:t>
      </w:r>
    </w:p>
    <w:p w14:paraId="34FC28F7" w14:textId="77777777" w:rsidR="00104EE2" w:rsidRDefault="00104EE2"/>
    <w:sectPr w:rsidR="00104EE2" w:rsidSect="00CA7C1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F5F3" w14:textId="77777777" w:rsidR="00CA7C18" w:rsidRDefault="00CA7C18" w:rsidP="00CA7C18">
      <w:pPr>
        <w:spacing w:after="0" w:line="240" w:lineRule="auto"/>
      </w:pPr>
      <w:r>
        <w:separator/>
      </w:r>
    </w:p>
  </w:endnote>
  <w:endnote w:type="continuationSeparator" w:id="0">
    <w:p w14:paraId="32BC0246" w14:textId="77777777" w:rsidR="00CA7C18" w:rsidRDefault="00CA7C18" w:rsidP="00CA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B530" w14:textId="77777777" w:rsidR="00CA7C18" w:rsidRDefault="00CA7C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E350" w14:textId="77777777" w:rsidR="00CA7C18" w:rsidRDefault="00CA7C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69"/>
    </w:tblGrid>
    <w:tr w:rsidR="00CA7C18" w14:paraId="19CC4521" w14:textId="77777777" w:rsidTr="00CA7C18">
      <w:tc>
        <w:tcPr>
          <w:tcW w:w="1800" w:type="dxa"/>
          <w:shd w:val="clear" w:color="auto" w:fill="auto"/>
          <w:vAlign w:val="center"/>
        </w:tcPr>
        <w:p w14:paraId="168125A6" w14:textId="77777777" w:rsidR="00CA7C18" w:rsidRDefault="00CA7C18">
          <w:pPr>
            <w:pStyle w:val="a5"/>
          </w:pPr>
          <w:r>
            <w:rPr>
              <w:noProof/>
              <w:lang w:eastAsia="ru-RU"/>
            </w:rPr>
            <w:drawing>
              <wp:inline distT="0" distB="0" distL="0" distR="0" wp14:anchorId="6038D1BB" wp14:editId="7ED2D217">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14:paraId="738E15DC" w14:textId="77777777" w:rsidR="00CA7C18" w:rsidRDefault="00CA7C1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19.03.2020</w:t>
          </w:r>
        </w:p>
        <w:p w14:paraId="2CE9A0D8" w14:textId="77777777" w:rsidR="00CA7C18" w:rsidRPr="00CA7C18" w:rsidRDefault="00CA7C1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4C84C17A" w14:textId="77777777" w:rsidR="00CA7C18" w:rsidRDefault="00CA7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6C8A" w14:textId="77777777" w:rsidR="00CA7C18" w:rsidRDefault="00CA7C18" w:rsidP="00CA7C18">
      <w:pPr>
        <w:spacing w:after="0" w:line="240" w:lineRule="auto"/>
      </w:pPr>
      <w:r>
        <w:separator/>
      </w:r>
    </w:p>
  </w:footnote>
  <w:footnote w:type="continuationSeparator" w:id="0">
    <w:p w14:paraId="3A3F8E57" w14:textId="77777777" w:rsidR="00CA7C18" w:rsidRDefault="00CA7C18" w:rsidP="00CA7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D642" w14:textId="77777777" w:rsidR="00CA7C18" w:rsidRDefault="00CA7C18" w:rsidP="000A7BD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3365A4" w14:textId="77777777" w:rsidR="00CA7C18" w:rsidRDefault="00CA7C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A156" w14:textId="77777777" w:rsidR="00CA7C18" w:rsidRPr="00CA7C18" w:rsidRDefault="00CA7C18" w:rsidP="000A7BDF">
    <w:pPr>
      <w:pStyle w:val="a3"/>
      <w:framePr w:wrap="around" w:vAnchor="text" w:hAnchor="margin" w:xAlign="center" w:y="1"/>
      <w:rPr>
        <w:rStyle w:val="a7"/>
        <w:rFonts w:ascii="Times New Roman" w:hAnsi="Times New Roman" w:cs="Times New Roman"/>
        <w:sz w:val="24"/>
      </w:rPr>
    </w:pPr>
    <w:r w:rsidRPr="00CA7C18">
      <w:rPr>
        <w:rStyle w:val="a7"/>
        <w:rFonts w:ascii="Times New Roman" w:hAnsi="Times New Roman" w:cs="Times New Roman"/>
        <w:sz w:val="24"/>
      </w:rPr>
      <w:fldChar w:fldCharType="begin"/>
    </w:r>
    <w:r w:rsidRPr="00CA7C18">
      <w:rPr>
        <w:rStyle w:val="a7"/>
        <w:rFonts w:ascii="Times New Roman" w:hAnsi="Times New Roman" w:cs="Times New Roman"/>
        <w:sz w:val="24"/>
      </w:rPr>
      <w:instrText xml:space="preserve">PAGE  </w:instrText>
    </w:r>
    <w:r w:rsidRPr="00CA7C1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CA7C18">
      <w:rPr>
        <w:rStyle w:val="a7"/>
        <w:rFonts w:ascii="Times New Roman" w:hAnsi="Times New Roman" w:cs="Times New Roman"/>
        <w:sz w:val="24"/>
      </w:rPr>
      <w:fldChar w:fldCharType="end"/>
    </w:r>
  </w:p>
  <w:p w14:paraId="10F032AB" w14:textId="77777777" w:rsidR="00CA7C18" w:rsidRPr="00CA7C18" w:rsidRDefault="00CA7C1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7501" w14:textId="77777777" w:rsidR="00CA7C18" w:rsidRDefault="00CA7C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8"/>
    <w:rsid w:val="000B03C2"/>
    <w:rsid w:val="00104EE2"/>
    <w:rsid w:val="00383C5C"/>
    <w:rsid w:val="008C797F"/>
    <w:rsid w:val="00CA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6E0A6"/>
  <w15:docId w15:val="{EF4F0C7C-2BA8-40F5-93B8-7973D929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4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A7C1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CA7C1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A7C1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CA7C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A7C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CA7C1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A7C1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A7C18"/>
    <w:rPr>
      <w:rFonts w:ascii="Times New Roman" w:hAnsi="Times New Roman" w:cs="Times New Roman" w:hint="default"/>
      <w:caps/>
    </w:rPr>
  </w:style>
  <w:style w:type="character" w:customStyle="1" w:styleId="datepr">
    <w:name w:val="datepr"/>
    <w:basedOn w:val="a0"/>
    <w:rsid w:val="00CA7C18"/>
    <w:rPr>
      <w:rFonts w:ascii="Times New Roman" w:hAnsi="Times New Roman" w:cs="Times New Roman" w:hint="default"/>
    </w:rPr>
  </w:style>
  <w:style w:type="character" w:customStyle="1" w:styleId="number">
    <w:name w:val="number"/>
    <w:basedOn w:val="a0"/>
    <w:rsid w:val="00CA7C18"/>
    <w:rPr>
      <w:rFonts w:ascii="Times New Roman" w:hAnsi="Times New Roman" w:cs="Times New Roman" w:hint="default"/>
    </w:rPr>
  </w:style>
  <w:style w:type="character" w:customStyle="1" w:styleId="post">
    <w:name w:val="post"/>
    <w:basedOn w:val="a0"/>
    <w:rsid w:val="00CA7C18"/>
    <w:rPr>
      <w:rFonts w:ascii="Times New Roman" w:hAnsi="Times New Roman" w:cs="Times New Roman" w:hint="default"/>
      <w:b/>
      <w:bCs/>
      <w:sz w:val="22"/>
      <w:szCs w:val="22"/>
    </w:rPr>
  </w:style>
  <w:style w:type="character" w:customStyle="1" w:styleId="pers">
    <w:name w:val="pers"/>
    <w:basedOn w:val="a0"/>
    <w:rsid w:val="00CA7C18"/>
    <w:rPr>
      <w:rFonts w:ascii="Times New Roman" w:hAnsi="Times New Roman" w:cs="Times New Roman" w:hint="default"/>
      <w:b/>
      <w:bCs/>
      <w:sz w:val="22"/>
      <w:szCs w:val="22"/>
    </w:rPr>
  </w:style>
  <w:style w:type="table" w:customStyle="1" w:styleId="tablencpi">
    <w:name w:val="tablencpi"/>
    <w:basedOn w:val="a1"/>
    <w:rsid w:val="00CA7C1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semiHidden/>
    <w:unhideWhenUsed/>
    <w:rsid w:val="00CA7C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A7C18"/>
  </w:style>
  <w:style w:type="paragraph" w:styleId="a5">
    <w:name w:val="footer"/>
    <w:basedOn w:val="a"/>
    <w:link w:val="a6"/>
    <w:uiPriority w:val="99"/>
    <w:semiHidden/>
    <w:unhideWhenUsed/>
    <w:rsid w:val="00CA7C1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C18"/>
  </w:style>
  <w:style w:type="character" w:styleId="a7">
    <w:name w:val="page number"/>
    <w:basedOn w:val="a0"/>
    <w:uiPriority w:val="99"/>
    <w:semiHidden/>
    <w:unhideWhenUsed/>
    <w:rsid w:val="00CA7C18"/>
  </w:style>
  <w:style w:type="table" w:styleId="a8">
    <w:name w:val="Table Grid"/>
    <w:basedOn w:val="a1"/>
    <w:uiPriority w:val="59"/>
    <w:rsid w:val="00CA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A7C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1496</Words>
  <Characters>11134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ЗАГС</cp:lastModifiedBy>
  <cp:revision>3</cp:revision>
  <dcterms:created xsi:type="dcterms:W3CDTF">2020-03-19T12:35:00Z</dcterms:created>
  <dcterms:modified xsi:type="dcterms:W3CDTF">2020-03-19T12:37:00Z</dcterms:modified>
</cp:coreProperties>
</file>